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4D6A0" w14:textId="3CF728B1" w:rsidR="006A4081" w:rsidRDefault="00745975" w:rsidP="000F4EE3">
      <w:pPr>
        <w:jc w:val="center"/>
      </w:pPr>
      <w:r>
        <w:rPr>
          <w:noProof/>
          <w:lang w:eastAsia="cs-CZ"/>
        </w:rPr>
        <w:drawing>
          <wp:inline distT="0" distB="0" distL="0" distR="0" wp14:anchorId="70E0E8E3" wp14:editId="7F533D74">
            <wp:extent cx="1061720" cy="273050"/>
            <wp:effectExtent l="0" t="0" r="5080" b="0"/>
            <wp:docPr id="6" name="Obrázek 6" descr="YIT_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YIT_CMYK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AA1C6" w14:textId="77777777" w:rsidR="006A4081" w:rsidRDefault="006A4081" w:rsidP="006A4081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1584" behindDoc="1" locked="0" layoutInCell="1" allowOverlap="1" wp14:anchorId="4A8CFE72" wp14:editId="1E0A2E36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D071E" w14:textId="77777777" w:rsidR="006A4081" w:rsidRDefault="006A4081" w:rsidP="006A4081">
      <w:pPr>
        <w:spacing w:after="0" w:line="320" w:lineRule="atLeast"/>
        <w:rPr>
          <w:rFonts w:ascii="Arial" w:hAnsi="Arial" w:cs="Arial"/>
          <w:b/>
        </w:rPr>
      </w:pPr>
    </w:p>
    <w:p w14:paraId="2496C9BD" w14:textId="19DCEB74" w:rsidR="006A4081" w:rsidRPr="006D7895" w:rsidRDefault="006A4081" w:rsidP="006A4081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8590F">
        <w:rPr>
          <w:rFonts w:ascii="Arial" w:hAnsi="Arial" w:cs="Arial"/>
          <w:b/>
        </w:rPr>
        <w:tab/>
        <w:t xml:space="preserve">     </w:t>
      </w:r>
      <w:r w:rsidR="001363F2">
        <w:rPr>
          <w:rFonts w:ascii="Arial" w:hAnsi="Arial" w:cs="Arial"/>
          <w:b/>
        </w:rPr>
        <w:t xml:space="preserve"> 7.</w:t>
      </w:r>
      <w:r w:rsidR="0075640A">
        <w:rPr>
          <w:rFonts w:ascii="Arial" w:hAnsi="Arial" w:cs="Arial"/>
          <w:b/>
        </w:rPr>
        <w:t xml:space="preserve"> </w:t>
      </w:r>
      <w:r w:rsidR="00A51F18">
        <w:rPr>
          <w:rFonts w:ascii="Arial" w:hAnsi="Arial" w:cs="Arial"/>
          <w:b/>
        </w:rPr>
        <w:t>červ</w:t>
      </w:r>
      <w:r>
        <w:rPr>
          <w:rFonts w:ascii="Arial" w:hAnsi="Arial" w:cs="Arial"/>
          <w:b/>
        </w:rPr>
        <w:t>na 201</w:t>
      </w:r>
      <w:r w:rsidR="00A51F18">
        <w:rPr>
          <w:rFonts w:ascii="Arial" w:hAnsi="Arial" w:cs="Arial"/>
          <w:b/>
        </w:rPr>
        <w:t>9</w:t>
      </w:r>
    </w:p>
    <w:p w14:paraId="47C62835" w14:textId="77777777" w:rsidR="006A4081" w:rsidRPr="005845C9" w:rsidRDefault="006A4081" w:rsidP="006A4081">
      <w:pPr>
        <w:pBdr>
          <w:top w:val="single" w:sz="12" w:space="1" w:color="auto"/>
        </w:pBdr>
        <w:spacing w:after="0" w:line="280" w:lineRule="atLeast"/>
        <w:jc w:val="right"/>
        <w:rPr>
          <w:rFonts w:ascii="Arial" w:hAnsi="Arial" w:cs="Arial"/>
        </w:rPr>
      </w:pPr>
    </w:p>
    <w:p w14:paraId="71FB59BA" w14:textId="4F722233" w:rsidR="00A51F18" w:rsidRPr="00755940" w:rsidRDefault="00A51F18" w:rsidP="00A51F18">
      <w:pPr>
        <w:spacing w:after="0" w:line="320" w:lineRule="atLeast"/>
        <w:jc w:val="center"/>
        <w:rPr>
          <w:rFonts w:ascii="Arial" w:hAnsi="Arial" w:cs="Arial"/>
          <w:b/>
          <w:sz w:val="28"/>
          <w:szCs w:val="28"/>
        </w:rPr>
      </w:pPr>
      <w:r w:rsidRPr="00755940">
        <w:rPr>
          <w:rFonts w:ascii="Arial" w:hAnsi="Arial" w:cs="Arial"/>
          <w:b/>
          <w:sz w:val="28"/>
          <w:szCs w:val="28"/>
        </w:rPr>
        <w:t xml:space="preserve">Revitalizace </w:t>
      </w:r>
      <w:r w:rsidR="00317AA2" w:rsidRPr="00755940">
        <w:rPr>
          <w:rFonts w:ascii="Arial" w:hAnsi="Arial" w:cs="Arial"/>
          <w:b/>
          <w:sz w:val="28"/>
          <w:szCs w:val="28"/>
        </w:rPr>
        <w:t xml:space="preserve">říčky </w:t>
      </w:r>
      <w:r w:rsidRPr="00755940">
        <w:rPr>
          <w:rFonts w:ascii="Arial" w:hAnsi="Arial" w:cs="Arial"/>
          <w:b/>
          <w:sz w:val="28"/>
          <w:szCs w:val="28"/>
        </w:rPr>
        <w:t>Rokytk</w:t>
      </w:r>
      <w:r w:rsidR="00327239" w:rsidRPr="00755940">
        <w:rPr>
          <w:rFonts w:ascii="Arial" w:hAnsi="Arial" w:cs="Arial"/>
          <w:b/>
          <w:sz w:val="28"/>
          <w:szCs w:val="28"/>
        </w:rPr>
        <w:t>y</w:t>
      </w:r>
      <w:r w:rsidR="00317AA2" w:rsidRPr="00755940">
        <w:rPr>
          <w:rFonts w:ascii="Arial" w:hAnsi="Arial" w:cs="Arial"/>
          <w:b/>
          <w:sz w:val="28"/>
          <w:szCs w:val="28"/>
        </w:rPr>
        <w:t xml:space="preserve"> </w:t>
      </w:r>
      <w:r w:rsidR="00A57EBE" w:rsidRPr="00755940">
        <w:rPr>
          <w:rFonts w:ascii="Arial" w:hAnsi="Arial" w:cs="Arial"/>
          <w:b/>
          <w:sz w:val="28"/>
          <w:szCs w:val="28"/>
        </w:rPr>
        <w:t>jako součást nové čtvrti Suomi Hloubětín</w:t>
      </w:r>
      <w:r w:rsidR="00317AA2" w:rsidRPr="00755940">
        <w:rPr>
          <w:rFonts w:ascii="Arial" w:hAnsi="Arial" w:cs="Arial"/>
          <w:b/>
          <w:sz w:val="28"/>
          <w:szCs w:val="28"/>
        </w:rPr>
        <w:t xml:space="preserve">: </w:t>
      </w:r>
      <w:r w:rsidR="00C815D5" w:rsidRPr="00755940">
        <w:rPr>
          <w:rFonts w:ascii="Arial" w:hAnsi="Arial" w:cs="Arial"/>
          <w:b/>
          <w:sz w:val="28"/>
          <w:szCs w:val="28"/>
        </w:rPr>
        <w:t xml:space="preserve">pro relaxaci </w:t>
      </w:r>
      <w:r w:rsidR="00327239" w:rsidRPr="00755940">
        <w:rPr>
          <w:rFonts w:ascii="Arial" w:hAnsi="Arial" w:cs="Arial"/>
          <w:b/>
          <w:sz w:val="28"/>
          <w:szCs w:val="28"/>
        </w:rPr>
        <w:t xml:space="preserve">obyvatel </w:t>
      </w:r>
      <w:r w:rsidR="00C815D5" w:rsidRPr="00755940">
        <w:rPr>
          <w:rFonts w:ascii="Arial" w:hAnsi="Arial" w:cs="Arial"/>
          <w:b/>
          <w:sz w:val="28"/>
          <w:szCs w:val="28"/>
        </w:rPr>
        <w:t>i lepší zadržování vody v krajině</w:t>
      </w:r>
    </w:p>
    <w:p w14:paraId="5CD24FF5" w14:textId="77777777" w:rsidR="00A51F18" w:rsidRDefault="00A51F18" w:rsidP="00A51F18">
      <w:pPr>
        <w:spacing w:after="0" w:line="320" w:lineRule="atLeast"/>
        <w:jc w:val="both"/>
        <w:rPr>
          <w:rFonts w:ascii="Arial" w:hAnsi="Arial" w:cs="Arial"/>
          <w:b/>
        </w:rPr>
      </w:pPr>
    </w:p>
    <w:p w14:paraId="30EF5B47" w14:textId="7E2399A5" w:rsidR="00535588" w:rsidRDefault="00A51F18" w:rsidP="00A51F18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Podle mnohých klimatologů hrozí Česku další horka a sucha. Ať už se jejich scénáře naplní či ne, byly poslední roky dostatečným mementem, že bychom měli s vodou v krajině lépe hospodařit, abychom byli schopni sušší období překonat. Obzvlášť silně nabývá tento apel na významu ve městech, kde žije většina obyvatel ČR. </w:t>
      </w:r>
      <w:r w:rsidR="006D131A">
        <w:rPr>
          <w:rFonts w:ascii="Arial" w:hAnsi="Arial" w:cs="Arial"/>
          <w:b/>
        </w:rPr>
        <w:t>Proto by developeři v rámci nově vznikajících velkých urbanistických celků měli plánovat nejen odpovídající infrastrukturu od obchodů až po mateřskou školku, ale měli by se také zamýšlet nad tím, jak v urbanizovaném prostoru zadržet vodu a účinně tak bojovat proti tepelným ostrovům. Příkladem dobré praxe je říčk</w:t>
      </w:r>
      <w:r w:rsidR="00535588">
        <w:rPr>
          <w:rFonts w:ascii="Arial" w:hAnsi="Arial" w:cs="Arial"/>
          <w:b/>
        </w:rPr>
        <w:t xml:space="preserve">a </w:t>
      </w:r>
      <w:r w:rsidR="006D131A">
        <w:rPr>
          <w:rFonts w:ascii="Arial" w:hAnsi="Arial" w:cs="Arial"/>
          <w:b/>
        </w:rPr>
        <w:t>Rokytk</w:t>
      </w:r>
      <w:r w:rsidR="00535588">
        <w:rPr>
          <w:rFonts w:ascii="Arial" w:hAnsi="Arial" w:cs="Arial"/>
          <w:b/>
        </w:rPr>
        <w:t>a v Praze 9</w:t>
      </w:r>
      <w:r w:rsidR="006D131A">
        <w:rPr>
          <w:rFonts w:ascii="Arial" w:hAnsi="Arial" w:cs="Arial"/>
          <w:b/>
        </w:rPr>
        <w:t xml:space="preserve">, </w:t>
      </w:r>
      <w:r w:rsidR="00535588">
        <w:rPr>
          <w:rFonts w:ascii="Arial" w:hAnsi="Arial" w:cs="Arial"/>
          <w:b/>
        </w:rPr>
        <w:t>jejíž část</w:t>
      </w:r>
      <w:r w:rsidR="006D131A">
        <w:rPr>
          <w:rFonts w:ascii="Arial" w:hAnsi="Arial" w:cs="Arial"/>
          <w:b/>
        </w:rPr>
        <w:t xml:space="preserve"> při výstavbě nové </w:t>
      </w:r>
      <w:r w:rsidR="00535588">
        <w:rPr>
          <w:rFonts w:ascii="Arial" w:hAnsi="Arial" w:cs="Arial"/>
          <w:b/>
        </w:rPr>
        <w:t>rezidenční</w:t>
      </w:r>
      <w:r w:rsidR="006D131A">
        <w:rPr>
          <w:rFonts w:ascii="Arial" w:hAnsi="Arial" w:cs="Arial"/>
          <w:b/>
        </w:rPr>
        <w:t xml:space="preserve"> čtvrti Suomi Hloubětín </w:t>
      </w:r>
      <w:r w:rsidR="00535588">
        <w:rPr>
          <w:rFonts w:ascii="Arial" w:hAnsi="Arial" w:cs="Arial"/>
          <w:b/>
        </w:rPr>
        <w:t xml:space="preserve">revitalizuje developerská společnost YIT. Zrevitalizovaný několikasetmetrový úsek Rokytky bude po kolaudaci již </w:t>
      </w:r>
      <w:r w:rsidR="00243D31">
        <w:rPr>
          <w:rFonts w:ascii="Arial" w:hAnsi="Arial" w:cs="Arial"/>
          <w:b/>
        </w:rPr>
        <w:t>na</w:t>
      </w:r>
      <w:r w:rsidR="00061B4C">
        <w:rPr>
          <w:rFonts w:ascii="Arial" w:hAnsi="Arial" w:cs="Arial"/>
          <w:b/>
        </w:rPr>
        <w:t> </w:t>
      </w:r>
      <w:r w:rsidR="00243D31">
        <w:rPr>
          <w:rFonts w:ascii="Arial" w:hAnsi="Arial" w:cs="Arial"/>
          <w:b/>
        </w:rPr>
        <w:t>konci června</w:t>
      </w:r>
      <w:r w:rsidR="00535588">
        <w:rPr>
          <w:rFonts w:ascii="Arial" w:hAnsi="Arial" w:cs="Arial"/>
          <w:b/>
        </w:rPr>
        <w:t xml:space="preserve"> </w:t>
      </w:r>
      <w:r w:rsidR="00317AA2">
        <w:rPr>
          <w:rFonts w:ascii="Arial" w:hAnsi="Arial" w:cs="Arial"/>
          <w:b/>
        </w:rPr>
        <w:t>díky novým nivám a meandrům nejen připraven na lepší zadržování vody v krajině,</w:t>
      </w:r>
      <w:r w:rsidR="00535588">
        <w:rPr>
          <w:rFonts w:ascii="Arial" w:hAnsi="Arial" w:cs="Arial"/>
          <w:b/>
        </w:rPr>
        <w:t xml:space="preserve"> </w:t>
      </w:r>
      <w:r w:rsidR="00317AA2">
        <w:rPr>
          <w:rFonts w:ascii="Arial" w:hAnsi="Arial" w:cs="Arial"/>
          <w:b/>
        </w:rPr>
        <w:t xml:space="preserve">ale vytvoří i lokální biotop pro život </w:t>
      </w:r>
      <w:r w:rsidR="008D4FB3">
        <w:rPr>
          <w:rFonts w:ascii="Arial" w:hAnsi="Arial" w:cs="Arial"/>
          <w:b/>
        </w:rPr>
        <w:t>vodních živočichů</w:t>
      </w:r>
      <w:r w:rsidR="00317AA2">
        <w:rPr>
          <w:rFonts w:ascii="Arial" w:hAnsi="Arial" w:cs="Arial"/>
          <w:b/>
        </w:rPr>
        <w:t>, hmyzu a ptactva. A v neposlední řadě se břeh říčky, na němž byla donedávna černá skládka, otevře jako odpočinková zóna široké veřejnosti.</w:t>
      </w:r>
    </w:p>
    <w:p w14:paraId="2F6987A0" w14:textId="77777777" w:rsidR="00B345ED" w:rsidRDefault="00B345ED" w:rsidP="00A51F18">
      <w:pPr>
        <w:spacing w:after="0" w:line="320" w:lineRule="atLeast"/>
        <w:jc w:val="both"/>
        <w:rPr>
          <w:rFonts w:ascii="Arial" w:hAnsi="Arial" w:cs="Arial"/>
          <w:b/>
        </w:rPr>
      </w:pPr>
    </w:p>
    <w:p w14:paraId="55373FA7" w14:textId="105531F0" w:rsidR="00C815D5" w:rsidRDefault="00B345ED" w:rsidP="00A51F18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počátku byla </w:t>
      </w:r>
      <w:r w:rsidR="00C815D5">
        <w:rPr>
          <w:rFonts w:ascii="Arial" w:hAnsi="Arial" w:cs="Arial"/>
          <w:b/>
        </w:rPr>
        <w:t>černá skládk</w:t>
      </w:r>
      <w:r>
        <w:rPr>
          <w:rFonts w:ascii="Arial" w:hAnsi="Arial" w:cs="Arial"/>
          <w:b/>
        </w:rPr>
        <w:t>a</w:t>
      </w:r>
    </w:p>
    <w:p w14:paraId="7422CEFF" w14:textId="233ED0DA" w:rsidR="0036054F" w:rsidRPr="00666722" w:rsidRDefault="007B17EE" w:rsidP="0036054F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„Naším hlavním cílem bylo vytvořit ze zanedbaného území podél Rokytky příjemné místo k</w:t>
      </w:r>
      <w:r w:rsidR="00DC5856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>životu</w:t>
      </w:r>
      <w:r w:rsidR="00DC5856">
        <w:rPr>
          <w:rFonts w:ascii="Arial" w:hAnsi="Arial" w:cs="Arial"/>
          <w:i/>
        </w:rPr>
        <w:t xml:space="preserve">. Ve spolupráci s Magistrátem hlavního města Prahy klademe důraz na přirozenou obnovu mikrolokality, aby sloužila pro relaxaci místních obyvatel. Vznikne nová </w:t>
      </w:r>
      <w:r w:rsidR="0036054F">
        <w:rPr>
          <w:rFonts w:ascii="Arial" w:hAnsi="Arial" w:cs="Arial"/>
          <w:i/>
        </w:rPr>
        <w:t>zpevněná cesta</w:t>
      </w:r>
      <w:r w:rsidR="00DC5856">
        <w:rPr>
          <w:rFonts w:ascii="Arial" w:hAnsi="Arial" w:cs="Arial"/>
          <w:i/>
        </w:rPr>
        <w:t xml:space="preserve"> s přímou návaznost</w:t>
      </w:r>
      <w:r w:rsidR="00FD2FFA">
        <w:rPr>
          <w:rFonts w:ascii="Arial" w:hAnsi="Arial" w:cs="Arial"/>
          <w:i/>
        </w:rPr>
        <w:t>í</w:t>
      </w:r>
      <w:r w:rsidR="00DC5856">
        <w:rPr>
          <w:rFonts w:ascii="Arial" w:hAnsi="Arial" w:cs="Arial"/>
          <w:i/>
        </w:rPr>
        <w:t xml:space="preserve"> na břeh Rokytky, aby řeka i okolní území byly spojeny v jeden funkční celek. Budou zde plochy k posezení, </w:t>
      </w:r>
      <w:r w:rsidR="00D26599">
        <w:rPr>
          <w:rFonts w:ascii="Arial" w:hAnsi="Arial" w:cs="Arial"/>
          <w:i/>
        </w:rPr>
        <w:t xml:space="preserve">zpříjemní se prostor okolo dětského </w:t>
      </w:r>
      <w:r w:rsidR="00DC5856">
        <w:rPr>
          <w:rFonts w:ascii="Arial" w:hAnsi="Arial" w:cs="Arial"/>
          <w:i/>
        </w:rPr>
        <w:t>hřiště</w:t>
      </w:r>
      <w:r w:rsidR="00D26599">
        <w:rPr>
          <w:rFonts w:ascii="Arial" w:hAnsi="Arial" w:cs="Arial"/>
          <w:i/>
        </w:rPr>
        <w:t>,“</w:t>
      </w:r>
      <w:r w:rsidR="00DC5856">
        <w:rPr>
          <w:rFonts w:ascii="Arial" w:hAnsi="Arial" w:cs="Arial"/>
          <w:i/>
        </w:rPr>
        <w:t xml:space="preserve"> </w:t>
      </w:r>
      <w:r w:rsidR="00DC5856">
        <w:rPr>
          <w:rFonts w:ascii="Arial" w:hAnsi="Arial" w:cs="Arial"/>
        </w:rPr>
        <w:t>říká Marek Lokaj, technický ředitel společnosti</w:t>
      </w:r>
      <w:r w:rsidR="007E1A66">
        <w:t xml:space="preserve"> </w:t>
      </w:r>
      <w:hyperlink r:id="rId10" w:history="1">
        <w:r w:rsidR="007E1A66" w:rsidRPr="00DE6C71">
          <w:rPr>
            <w:rStyle w:val="Hypertextovodkaz"/>
            <w:rFonts w:ascii="Arial" w:hAnsi="Arial" w:cs="Arial"/>
          </w:rPr>
          <w:t>YIT Stavo</w:t>
        </w:r>
      </w:hyperlink>
      <w:r w:rsidR="00DC5856">
        <w:rPr>
          <w:rFonts w:ascii="Arial" w:hAnsi="Arial" w:cs="Arial"/>
        </w:rPr>
        <w:t>.</w:t>
      </w:r>
      <w:r w:rsidR="00D26599">
        <w:rPr>
          <w:rFonts w:ascii="Arial" w:hAnsi="Arial" w:cs="Arial"/>
        </w:rPr>
        <w:t xml:space="preserve"> </w:t>
      </w:r>
      <w:r w:rsidR="00D26599">
        <w:rPr>
          <w:rFonts w:ascii="Arial" w:hAnsi="Arial" w:cs="Arial"/>
          <w:i/>
        </w:rPr>
        <w:t>„Systém šetrného hospodaření se srážkovými vodami, který uplatňujeme v našem přilehlém projektu Suomi Hloubětín formou koryt, průlehů, vsakovacích a retenčních nádrží, jsme chtěli rozšířit i na samotnou Rokytku. To byl</w:t>
      </w:r>
      <w:r w:rsidR="008D4FB3">
        <w:rPr>
          <w:rFonts w:ascii="Arial" w:hAnsi="Arial" w:cs="Arial"/>
          <w:i/>
        </w:rPr>
        <w:t>o</w:t>
      </w:r>
      <w:r w:rsidR="00D26599">
        <w:rPr>
          <w:rFonts w:ascii="Arial" w:hAnsi="Arial" w:cs="Arial"/>
          <w:i/>
        </w:rPr>
        <w:t xml:space="preserve"> naš</w:t>
      </w:r>
      <w:r w:rsidR="008D4FB3">
        <w:rPr>
          <w:rFonts w:ascii="Arial" w:hAnsi="Arial" w:cs="Arial"/>
          <w:i/>
        </w:rPr>
        <w:t>ím dalším</w:t>
      </w:r>
      <w:r w:rsidR="00D26599">
        <w:rPr>
          <w:rFonts w:ascii="Arial" w:hAnsi="Arial" w:cs="Arial"/>
          <w:i/>
        </w:rPr>
        <w:t xml:space="preserve"> cíle</w:t>
      </w:r>
      <w:r w:rsidR="008D4FB3">
        <w:rPr>
          <w:rFonts w:ascii="Arial" w:hAnsi="Arial" w:cs="Arial"/>
          <w:i/>
        </w:rPr>
        <w:t>m</w:t>
      </w:r>
      <w:r w:rsidR="00D26599">
        <w:rPr>
          <w:rFonts w:ascii="Arial" w:hAnsi="Arial" w:cs="Arial"/>
          <w:i/>
        </w:rPr>
        <w:t xml:space="preserve">,“ </w:t>
      </w:r>
      <w:r w:rsidR="00D26599">
        <w:rPr>
          <w:rFonts w:ascii="Arial" w:hAnsi="Arial" w:cs="Arial"/>
        </w:rPr>
        <w:t xml:space="preserve">komentuje Marek Lokaj. </w:t>
      </w:r>
      <w:r w:rsidRPr="00B345ED">
        <w:rPr>
          <w:rFonts w:ascii="Arial" w:hAnsi="Arial" w:cs="Arial"/>
        </w:rPr>
        <w:t>K</w:t>
      </w:r>
      <w:r w:rsidR="00D26599">
        <w:rPr>
          <w:rFonts w:ascii="Arial" w:hAnsi="Arial" w:cs="Arial"/>
        </w:rPr>
        <w:t> </w:t>
      </w:r>
      <w:r w:rsidRPr="00B345ED">
        <w:rPr>
          <w:rFonts w:ascii="Arial" w:hAnsi="Arial" w:cs="Arial"/>
        </w:rPr>
        <w:t>napl</w:t>
      </w:r>
      <w:r w:rsidR="00D26599">
        <w:rPr>
          <w:rFonts w:ascii="Arial" w:hAnsi="Arial" w:cs="Arial"/>
        </w:rPr>
        <w:t xml:space="preserve">ňování </w:t>
      </w:r>
      <w:r w:rsidRPr="00B345ED">
        <w:rPr>
          <w:rFonts w:ascii="Arial" w:hAnsi="Arial" w:cs="Arial"/>
        </w:rPr>
        <w:t xml:space="preserve">této vize </w:t>
      </w:r>
      <w:r w:rsidR="00D26599">
        <w:rPr>
          <w:rFonts w:ascii="Arial" w:hAnsi="Arial" w:cs="Arial"/>
        </w:rPr>
        <w:t>však od ledna 2019, kdy YIT práce na revitalizaci Rokytky zahájila, až k nyní probíhajícím dokončovacím pracím v</w:t>
      </w:r>
      <w:r w:rsidRPr="00B345ED">
        <w:rPr>
          <w:rFonts w:ascii="Arial" w:hAnsi="Arial" w:cs="Arial"/>
        </w:rPr>
        <w:t>edla poměrně dlouh</w:t>
      </w:r>
      <w:r w:rsidR="00D26599">
        <w:rPr>
          <w:rFonts w:ascii="Arial" w:hAnsi="Arial" w:cs="Arial"/>
        </w:rPr>
        <w:t>á a náročná</w:t>
      </w:r>
      <w:r w:rsidRPr="00B345ED">
        <w:rPr>
          <w:rFonts w:ascii="Arial" w:hAnsi="Arial" w:cs="Arial"/>
        </w:rPr>
        <w:t xml:space="preserve"> cesta</w:t>
      </w:r>
      <w:r w:rsidR="00D26599">
        <w:rPr>
          <w:rFonts w:ascii="Arial" w:hAnsi="Arial" w:cs="Arial"/>
        </w:rPr>
        <w:t xml:space="preserve">. Obdobně jako </w:t>
      </w:r>
      <w:r w:rsidR="008D4FB3">
        <w:rPr>
          <w:rFonts w:ascii="Arial" w:hAnsi="Arial" w:cs="Arial"/>
        </w:rPr>
        <w:t>u</w:t>
      </w:r>
      <w:r w:rsidR="00D26599">
        <w:rPr>
          <w:rFonts w:ascii="Arial" w:hAnsi="Arial" w:cs="Arial"/>
        </w:rPr>
        <w:t xml:space="preserve"> řad</w:t>
      </w:r>
      <w:r w:rsidR="008D4FB3">
        <w:rPr>
          <w:rFonts w:ascii="Arial" w:hAnsi="Arial" w:cs="Arial"/>
        </w:rPr>
        <w:t xml:space="preserve">y </w:t>
      </w:r>
      <w:r w:rsidR="00D26599">
        <w:rPr>
          <w:rFonts w:ascii="Arial" w:hAnsi="Arial" w:cs="Arial"/>
        </w:rPr>
        <w:t>jiných brownfield</w:t>
      </w:r>
      <w:r w:rsidR="008D4FB3">
        <w:rPr>
          <w:rFonts w:ascii="Arial" w:hAnsi="Arial" w:cs="Arial"/>
        </w:rPr>
        <w:t>ů</w:t>
      </w:r>
      <w:r w:rsidR="00D26599">
        <w:rPr>
          <w:rFonts w:ascii="Arial" w:hAnsi="Arial" w:cs="Arial"/>
        </w:rPr>
        <w:t>, které se přetvářejí v nové městské čtvrti, byla totiž na svazích a břehu Rokytky velká černá skládka</w:t>
      </w:r>
      <w:r w:rsidR="00782934">
        <w:rPr>
          <w:rFonts w:ascii="Arial" w:hAnsi="Arial" w:cs="Arial"/>
        </w:rPr>
        <w:t xml:space="preserve"> v okolním porostu i pod zemí</w:t>
      </w:r>
      <w:r w:rsidR="00D26599">
        <w:rPr>
          <w:rFonts w:ascii="Arial" w:hAnsi="Arial" w:cs="Arial"/>
        </w:rPr>
        <w:t xml:space="preserve">. Tu </w:t>
      </w:r>
      <w:r w:rsidR="00BA7D38">
        <w:rPr>
          <w:rFonts w:ascii="Arial" w:hAnsi="Arial" w:cs="Arial"/>
        </w:rPr>
        <w:t>bylo potřeba kompletně vyčistit. YIT z místa odvezla 30 tun směsného odpadu (plasty, kabely, zbytky po bezdomovcích) a 74 tun bioodpadu (větve, pařezy, štěpka). Při stabilizaci svahů a vytváření nových komunikací nalezla YIT pod povrchem stovky m</w:t>
      </w:r>
      <w:r w:rsidR="00BA7D38" w:rsidRPr="00BA7D38">
        <w:rPr>
          <w:rFonts w:ascii="Arial" w:hAnsi="Arial" w:cs="Arial"/>
          <w:vertAlign w:val="superscript"/>
        </w:rPr>
        <w:t>3</w:t>
      </w:r>
      <w:r w:rsidR="00BA7D38">
        <w:rPr>
          <w:rFonts w:ascii="Arial" w:hAnsi="Arial" w:cs="Arial"/>
        </w:rPr>
        <w:t xml:space="preserve"> sutě (cihel, betonů apod.), které </w:t>
      </w:r>
      <w:r w:rsidR="008D4FB3">
        <w:rPr>
          <w:rFonts w:ascii="Arial" w:hAnsi="Arial" w:cs="Arial"/>
        </w:rPr>
        <w:t xml:space="preserve">také </w:t>
      </w:r>
      <w:r w:rsidR="00BA7D38">
        <w:rPr>
          <w:rFonts w:ascii="Arial" w:hAnsi="Arial" w:cs="Arial"/>
        </w:rPr>
        <w:t>musela zlikvidovat. Celkem bylo třeba vytěžit 410 tun zeminy.</w:t>
      </w:r>
      <w:r w:rsidR="0036054F">
        <w:rPr>
          <w:rFonts w:ascii="Arial" w:hAnsi="Arial" w:cs="Arial"/>
        </w:rPr>
        <w:t xml:space="preserve"> Na vytvoření zpevňujících zdí bylo použito </w:t>
      </w:r>
      <w:r w:rsidR="00660FB0" w:rsidRPr="00660FB0">
        <w:rPr>
          <w:rFonts w:ascii="Arial" w:hAnsi="Arial" w:cs="Arial"/>
        </w:rPr>
        <w:t>3</w:t>
      </w:r>
      <w:r w:rsidR="0036054F" w:rsidRPr="00660FB0">
        <w:rPr>
          <w:rFonts w:ascii="Arial" w:hAnsi="Arial" w:cs="Arial"/>
        </w:rPr>
        <w:t>00</w:t>
      </w:r>
      <w:r w:rsidR="0036054F">
        <w:rPr>
          <w:rFonts w:ascii="Arial" w:hAnsi="Arial" w:cs="Arial"/>
        </w:rPr>
        <w:t xml:space="preserve"> tun kamene.</w:t>
      </w:r>
    </w:p>
    <w:p w14:paraId="06EA2A6F" w14:textId="442FAD94" w:rsidR="00BA7D38" w:rsidRDefault="00BA7D38" w:rsidP="007B17EE">
      <w:pPr>
        <w:spacing w:after="0" w:line="320" w:lineRule="atLeast"/>
        <w:jc w:val="both"/>
        <w:rPr>
          <w:rFonts w:ascii="Arial" w:hAnsi="Arial" w:cs="Arial"/>
        </w:rPr>
      </w:pPr>
      <w:bookmarkStart w:id="0" w:name="_GoBack"/>
    </w:p>
    <w:bookmarkEnd w:id="0"/>
    <w:p w14:paraId="567C81CA" w14:textId="7354DCFF" w:rsidR="00327239" w:rsidRDefault="00327239" w:rsidP="00327239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</w:t>
      </w:r>
      <w:r w:rsidR="00B345ED">
        <w:rPr>
          <w:rFonts w:ascii="Arial" w:hAnsi="Arial" w:cs="Arial"/>
          <w:b/>
        </w:rPr>
        <w:t>eandr</w:t>
      </w:r>
      <w:r>
        <w:rPr>
          <w:rFonts w:ascii="Arial" w:hAnsi="Arial" w:cs="Arial"/>
          <w:b/>
        </w:rPr>
        <w:t>y</w:t>
      </w:r>
      <w:r w:rsidR="00B345ED">
        <w:rPr>
          <w:rFonts w:ascii="Arial" w:hAnsi="Arial" w:cs="Arial"/>
          <w:b/>
        </w:rPr>
        <w:t xml:space="preserve"> a niv</w:t>
      </w:r>
      <w:r>
        <w:rPr>
          <w:rFonts w:ascii="Arial" w:hAnsi="Arial" w:cs="Arial"/>
          <w:b/>
        </w:rPr>
        <w:t>y, příznivější biotop pro floru a faunu</w:t>
      </w:r>
    </w:p>
    <w:p w14:paraId="2BC5C4C5" w14:textId="3CFFE76B" w:rsidR="008857A8" w:rsidRDefault="00D34DF7" w:rsidP="00A51F18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0754C55" wp14:editId="375B007D">
            <wp:simplePos x="0" y="0"/>
            <wp:positionH relativeFrom="margin">
              <wp:align>left</wp:align>
            </wp:positionH>
            <wp:positionV relativeFrom="margin">
              <wp:posOffset>2251710</wp:posOffset>
            </wp:positionV>
            <wp:extent cx="2419350" cy="1360884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OMI_cam07_01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360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6722">
        <w:rPr>
          <w:rFonts w:ascii="Arial" w:hAnsi="Arial" w:cs="Arial"/>
        </w:rPr>
        <w:t>V úzké součinnosti s Magistrátem hlavního města Prahy změnila YIT tok Rokytky, aby byla říčka schopna lépe zadržovat dešťovou vodu</w:t>
      </w:r>
      <w:r w:rsidR="0036054F">
        <w:rPr>
          <w:rFonts w:ascii="Arial" w:hAnsi="Arial" w:cs="Arial"/>
        </w:rPr>
        <w:t>. Dno Rokytky bylo pročištěno, vznikla řada niv a</w:t>
      </w:r>
      <w:r w:rsidR="008D4FB3">
        <w:rPr>
          <w:rFonts w:ascii="Arial" w:hAnsi="Arial" w:cs="Arial"/>
        </w:rPr>
        <w:t> </w:t>
      </w:r>
      <w:r w:rsidR="0036054F">
        <w:rPr>
          <w:rFonts w:ascii="Arial" w:hAnsi="Arial" w:cs="Arial"/>
        </w:rPr>
        <w:t>meandrů</w:t>
      </w:r>
      <w:r w:rsidR="00327239">
        <w:rPr>
          <w:rFonts w:ascii="Arial" w:hAnsi="Arial" w:cs="Arial"/>
        </w:rPr>
        <w:t>, které to</w:t>
      </w:r>
      <w:r w:rsidR="008D4FB3">
        <w:rPr>
          <w:rFonts w:ascii="Arial" w:hAnsi="Arial" w:cs="Arial"/>
        </w:rPr>
        <w:t>k</w:t>
      </w:r>
      <w:r w:rsidR="00327239">
        <w:rPr>
          <w:rFonts w:ascii="Arial" w:hAnsi="Arial" w:cs="Arial"/>
        </w:rPr>
        <w:t xml:space="preserve"> zpomalily</w:t>
      </w:r>
      <w:r w:rsidR="0036054F">
        <w:rPr>
          <w:rFonts w:ascii="Arial" w:hAnsi="Arial" w:cs="Arial"/>
        </w:rPr>
        <w:t>. Uložením lomového kamene se naopak na některých místech říčka zrychl</w:t>
      </w:r>
      <w:r w:rsidR="008D4FB3">
        <w:rPr>
          <w:rFonts w:ascii="Arial" w:hAnsi="Arial" w:cs="Arial"/>
        </w:rPr>
        <w:t>ila</w:t>
      </w:r>
      <w:r w:rsidR="0036054F">
        <w:rPr>
          <w:rFonts w:ascii="Arial" w:hAnsi="Arial" w:cs="Arial"/>
        </w:rPr>
        <w:t>. YIT se chystá meandry osít vodními rostlinami</w:t>
      </w:r>
      <w:r w:rsidR="008D4FB3">
        <w:rPr>
          <w:rFonts w:ascii="Arial" w:hAnsi="Arial" w:cs="Arial"/>
        </w:rPr>
        <w:t xml:space="preserve">. </w:t>
      </w:r>
      <w:r w:rsidR="00FF4A52">
        <w:rPr>
          <w:rFonts w:ascii="Arial" w:hAnsi="Arial" w:cs="Arial"/>
          <w:i/>
        </w:rPr>
        <w:t xml:space="preserve">„Revitalizací Rokytky chceme zvýšit biodiverzitu </w:t>
      </w:r>
      <w:r w:rsidR="008857A8">
        <w:rPr>
          <w:rFonts w:ascii="Arial" w:hAnsi="Arial" w:cs="Arial"/>
          <w:i/>
        </w:rPr>
        <w:t>mikrolokality</w:t>
      </w:r>
      <w:r w:rsidR="00FF4A52">
        <w:rPr>
          <w:rFonts w:ascii="Arial" w:hAnsi="Arial" w:cs="Arial"/>
          <w:i/>
        </w:rPr>
        <w:t>. Proto vše konzult</w:t>
      </w:r>
      <w:r w:rsidR="008857A8">
        <w:rPr>
          <w:rFonts w:ascii="Arial" w:hAnsi="Arial" w:cs="Arial"/>
          <w:i/>
        </w:rPr>
        <w:t xml:space="preserve">ujeme </w:t>
      </w:r>
      <w:r w:rsidR="00FF4A52">
        <w:rPr>
          <w:rFonts w:ascii="Arial" w:hAnsi="Arial" w:cs="Arial"/>
          <w:i/>
        </w:rPr>
        <w:t>nejen se zástupci města, ale také s odborníky na krajinný ráz a se zahradními arch</w:t>
      </w:r>
      <w:r w:rsidR="008857A8">
        <w:rPr>
          <w:rFonts w:ascii="Arial" w:hAnsi="Arial" w:cs="Arial"/>
          <w:i/>
        </w:rPr>
        <w:t>i</w:t>
      </w:r>
      <w:r w:rsidR="00FF4A52">
        <w:rPr>
          <w:rFonts w:ascii="Arial" w:hAnsi="Arial" w:cs="Arial"/>
          <w:i/>
        </w:rPr>
        <w:t>tekty.</w:t>
      </w:r>
      <w:r w:rsidR="008857A8">
        <w:rPr>
          <w:rFonts w:ascii="Arial" w:hAnsi="Arial" w:cs="Arial"/>
          <w:i/>
        </w:rPr>
        <w:t xml:space="preserve"> Od odborníků jsme nejprve nechali posoudit stav vegetace: převážná většina ze stromů a keřů byly invazivní druhy, případně poškozené či špatně rostlé stromy. Ty – především ve svazích – jsme museli vykácet. Podle návrhu odborníků vysadíme zhruba 20-30 nových stromů, které dále doplníme keři. </w:t>
      </w:r>
      <w:r w:rsidR="008D4FB3">
        <w:rPr>
          <w:rFonts w:ascii="Arial" w:hAnsi="Arial" w:cs="Arial"/>
          <w:i/>
        </w:rPr>
        <w:t>I</w:t>
      </w:r>
      <w:r w:rsidR="008857A8">
        <w:rPr>
          <w:rFonts w:ascii="Arial" w:hAnsi="Arial" w:cs="Arial"/>
          <w:i/>
        </w:rPr>
        <w:t xml:space="preserve"> </w:t>
      </w:r>
      <w:r w:rsidR="00CC52B9">
        <w:rPr>
          <w:rFonts w:ascii="Arial" w:hAnsi="Arial" w:cs="Arial"/>
          <w:i/>
        </w:rPr>
        <w:t xml:space="preserve">nové traviny a rostliny jsme navrhovali ve spolupráci se zahradními architekty,“ </w:t>
      </w:r>
      <w:r w:rsidR="00CC52B9" w:rsidRPr="00CC52B9">
        <w:rPr>
          <w:rFonts w:ascii="Arial" w:hAnsi="Arial" w:cs="Arial"/>
        </w:rPr>
        <w:t>uvádí Marek Lokaj.</w:t>
      </w:r>
      <w:r w:rsidR="00CC52B9">
        <w:rPr>
          <w:rFonts w:ascii="Arial" w:hAnsi="Arial" w:cs="Arial"/>
        </w:rPr>
        <w:t xml:space="preserve"> Vytvořením zálivů vdechla YIT toku Rokytky přirozenější charakter, aby říčka více lákala</w:t>
      </w:r>
      <w:r w:rsidR="00327239">
        <w:rPr>
          <w:rFonts w:ascii="Arial" w:hAnsi="Arial" w:cs="Arial"/>
        </w:rPr>
        <w:t xml:space="preserve"> různé živočichy</w:t>
      </w:r>
      <w:r w:rsidR="00CC52B9">
        <w:rPr>
          <w:rFonts w:ascii="Arial" w:hAnsi="Arial" w:cs="Arial"/>
        </w:rPr>
        <w:t>. Vytěžená zemina byla použita na ohumusování nově upravených svahů. P</w:t>
      </w:r>
      <w:r w:rsidR="00327239">
        <w:rPr>
          <w:rFonts w:ascii="Arial" w:hAnsi="Arial" w:cs="Arial"/>
        </w:rPr>
        <w:t>okácené</w:t>
      </w:r>
      <w:r w:rsidR="00CC52B9">
        <w:rPr>
          <w:rFonts w:ascii="Arial" w:hAnsi="Arial" w:cs="Arial"/>
        </w:rPr>
        <w:t xml:space="preserve"> suché stromy pak byly začleněny do koryta Rokytky, aby vytvořily lokální biotop </w:t>
      </w:r>
      <w:r w:rsidR="00327239">
        <w:rPr>
          <w:rFonts w:ascii="Arial" w:hAnsi="Arial" w:cs="Arial"/>
        </w:rPr>
        <w:t>pro ryby, kachny, hmyz i ptactvo.</w:t>
      </w:r>
    </w:p>
    <w:p w14:paraId="405DC279" w14:textId="3AB1E5AD" w:rsidR="00D34DF7" w:rsidRPr="00D34DF7" w:rsidRDefault="00D34DF7" w:rsidP="00A51F18">
      <w:pPr>
        <w:spacing w:after="0" w:line="320" w:lineRule="atLeas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Vizualizace zrevitalizované říčky Rokytk</w:t>
      </w:r>
      <w:r w:rsidR="00D46BB8">
        <w:rPr>
          <w:rFonts w:ascii="Arial" w:hAnsi="Arial" w:cs="Arial"/>
          <w:i/>
          <w:iCs/>
          <w:sz w:val="20"/>
          <w:szCs w:val="20"/>
        </w:rPr>
        <w:t>y a jejího okolí</w:t>
      </w:r>
    </w:p>
    <w:p w14:paraId="574CDA97" w14:textId="11BB5B16" w:rsidR="00A051C1" w:rsidRDefault="00A051C1" w:rsidP="00A51F18">
      <w:pPr>
        <w:spacing w:after="0" w:line="320" w:lineRule="atLeast"/>
        <w:jc w:val="both"/>
        <w:rPr>
          <w:rFonts w:ascii="Arial" w:hAnsi="Arial" w:cs="Arial"/>
        </w:rPr>
      </w:pPr>
    </w:p>
    <w:p w14:paraId="0894A464" w14:textId="07CD561B" w:rsidR="00327239" w:rsidRPr="00327239" w:rsidRDefault="00880DB2" w:rsidP="00A51F18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Využití zkušeností z projektu </w:t>
      </w:r>
      <w:r w:rsidR="00327239">
        <w:rPr>
          <w:rFonts w:ascii="Arial" w:hAnsi="Arial" w:cs="Arial"/>
          <w:b/>
        </w:rPr>
        <w:t>Koivu Zličín</w:t>
      </w:r>
    </w:p>
    <w:p w14:paraId="718B25C3" w14:textId="777608BE" w:rsidR="00880DB2" w:rsidRPr="00880DB2" w:rsidRDefault="00D46BB8" w:rsidP="00880DB2">
      <w:pPr>
        <w:spacing w:after="0" w:line="320" w:lineRule="atLeast"/>
        <w:jc w:val="both"/>
        <w:rPr>
          <w:rStyle w:val="Siln"/>
          <w:rFonts w:ascii="Arial" w:hAnsi="Arial" w:cs="Arial"/>
          <w:b w:val="0"/>
          <w:bCs w:val="0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3626AF3" wp14:editId="38D9804A">
            <wp:simplePos x="0" y="0"/>
            <wp:positionH relativeFrom="margin">
              <wp:align>left</wp:align>
            </wp:positionH>
            <wp:positionV relativeFrom="margin">
              <wp:posOffset>5473700</wp:posOffset>
            </wp:positionV>
            <wp:extent cx="2228850" cy="1671637"/>
            <wp:effectExtent l="0" t="0" r="0" b="508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_Koivu_Zlicin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71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0DB2">
        <w:rPr>
          <w:rFonts w:ascii="Arial" w:hAnsi="Arial" w:cs="Arial"/>
        </w:rPr>
        <w:t xml:space="preserve">Při revitalizaci Rokytky v rámci nové městské čtvrti Suomi Hloubětín využívá YIT zkušeností, které získala především ve svém již dokončeném rezidenčním areálu Koivu Zličín v Praze 5. Ten je vůbec </w:t>
      </w:r>
      <w:r w:rsidR="00880DB2" w:rsidRPr="00880DB2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prvním komplexním systémem odvodu dešťových vod pomocí </w:t>
      </w:r>
      <w:r w:rsidR="00880DB2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tzv. </w:t>
      </w:r>
      <w:r w:rsidR="00880DB2" w:rsidRPr="00880DB2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měkké infrastruktury v rezidenčním projektu v</w:t>
      </w:r>
      <w:r w:rsidR="00880DB2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 </w:t>
      </w:r>
      <w:r w:rsidR="00880DB2" w:rsidRPr="00880DB2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Česku</w:t>
      </w:r>
      <w:r w:rsidR="00880DB2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. „Měkká infrastruktura“ je</w:t>
      </w:r>
      <w:r w:rsidR="00880DB2">
        <w:rPr>
          <w:rFonts w:ascii="Arial" w:hAnsi="Arial" w:cs="Arial"/>
        </w:rPr>
        <w:t xml:space="preserve"> d</w:t>
      </w:r>
      <w:r w:rsidR="00880DB2" w:rsidRPr="00880DB2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ůmyslný systém akumulací, vsaků, retencí a odpařovacích ploch, </w:t>
      </w:r>
      <w:r w:rsidR="00880DB2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který efektivně využívá srážkovou vodu a</w:t>
      </w:r>
      <w:r w:rsidR="00755940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 </w:t>
      </w:r>
      <w:r w:rsidR="00880DB2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zabraňuje, aby bez užitku stékala do kanalizace.</w:t>
      </w:r>
      <w:r w:rsidR="00880DB2">
        <w:rPr>
          <w:rStyle w:val="Siln"/>
          <w:rFonts w:ascii="Arial" w:hAnsi="Arial" w:cs="Arial"/>
          <w:b w:val="0"/>
          <w:bCs w:val="0"/>
        </w:rPr>
        <w:t xml:space="preserve"> </w:t>
      </w:r>
      <w:r w:rsidR="00880DB2" w:rsidRPr="00880DB2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Projekt změny způsobu nakládání s dešťovými vodami trval </w:t>
      </w:r>
      <w:r w:rsidR="00880DB2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v Koivu Zličín </w:t>
      </w:r>
      <w:r w:rsidR="00880DB2" w:rsidRPr="00880DB2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téměř dva roky a probíhal současně s výstavbou </w:t>
      </w:r>
      <w:r w:rsidR="00880DB2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11</w:t>
      </w:r>
      <w:r w:rsidR="00755940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 </w:t>
      </w:r>
      <w:r w:rsidR="00880DB2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nízkoenergetických </w:t>
      </w:r>
      <w:r w:rsidR="00880DB2" w:rsidRPr="00880DB2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bytových domů.</w:t>
      </w:r>
      <w:r w:rsidR="00880DB2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</w:t>
      </w:r>
      <w:r w:rsidR="00880DB2" w:rsidRPr="00880DB2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Zadržená voda slouží </w:t>
      </w:r>
      <w:r w:rsidR="00755940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mj. </w:t>
      </w:r>
      <w:r w:rsidR="00880DB2" w:rsidRPr="00880DB2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k zavlažování celého areálu </w:t>
      </w:r>
      <w:r w:rsidR="00755940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o ploše téměř 30 000 m</w:t>
      </w:r>
      <w:r w:rsidR="00755940" w:rsidRPr="00755940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  <w:vertAlign w:val="superscript"/>
        </w:rPr>
        <w:t>2</w:t>
      </w:r>
      <w:r w:rsidR="00755940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 xml:space="preserve"> </w:t>
      </w:r>
      <w:r w:rsidR="00880DB2" w:rsidRPr="00880DB2">
        <w:rPr>
          <w:rStyle w:val="Siln"/>
          <w:rFonts w:ascii="Arial" w:hAnsi="Arial" w:cs="Arial"/>
          <w:b w:val="0"/>
          <w:iCs/>
          <w:szCs w:val="20"/>
          <w:bdr w:val="none" w:sz="0" w:space="0" w:color="auto" w:frame="1"/>
        </w:rPr>
        <w:t>a tím k podpoře růstu místní vegetace.</w:t>
      </w:r>
    </w:p>
    <w:p w14:paraId="114B1FAA" w14:textId="77777777" w:rsidR="00D46BB8" w:rsidRDefault="00D46BB8" w:rsidP="00755940">
      <w:pPr>
        <w:spacing w:after="0" w:line="320" w:lineRule="atLeast"/>
        <w:jc w:val="both"/>
        <w:rPr>
          <w:rFonts w:ascii="Arial" w:hAnsi="Arial" w:cs="Arial"/>
          <w:i/>
          <w:sz w:val="20"/>
          <w:szCs w:val="20"/>
        </w:rPr>
      </w:pPr>
    </w:p>
    <w:p w14:paraId="0FE2C715" w14:textId="2F880C42" w:rsidR="00755940" w:rsidRPr="00384721" w:rsidRDefault="00755940" w:rsidP="00755940">
      <w:pPr>
        <w:spacing w:after="0" w:line="32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Jeden z řady polderů v rezidenčním areálu Koivu Zličín </w:t>
      </w:r>
    </w:p>
    <w:p w14:paraId="63443396" w14:textId="464EB2EF" w:rsidR="00E40A3D" w:rsidRDefault="00E40A3D" w:rsidP="00A51F18">
      <w:pPr>
        <w:spacing w:after="0" w:line="320" w:lineRule="atLeast"/>
        <w:jc w:val="both"/>
        <w:rPr>
          <w:rFonts w:ascii="Arial" w:hAnsi="Arial" w:cs="Arial"/>
        </w:rPr>
      </w:pPr>
    </w:p>
    <w:p w14:paraId="09A51635" w14:textId="1D519E76" w:rsidR="00C815D5" w:rsidRDefault="00C815D5" w:rsidP="00A51F18">
      <w:pPr>
        <w:spacing w:after="0" w:line="320" w:lineRule="atLeast"/>
        <w:jc w:val="both"/>
        <w:rPr>
          <w:rFonts w:ascii="Arial" w:hAnsi="Arial" w:cs="Arial"/>
        </w:rPr>
      </w:pPr>
    </w:p>
    <w:p w14:paraId="29BA28E3" w14:textId="0B549ADB" w:rsidR="00A51F18" w:rsidRDefault="00B2685F" w:rsidP="00A51F18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FOTOGRAFIE </w:t>
      </w:r>
      <w:r w:rsidR="004F70CE">
        <w:rPr>
          <w:rFonts w:ascii="Arial" w:hAnsi="Arial" w:cs="Arial"/>
          <w:b/>
        </w:rPr>
        <w:t xml:space="preserve">Z PRŮBĚHU REVITALIZACE </w:t>
      </w:r>
      <w:r w:rsidR="00285307">
        <w:rPr>
          <w:rFonts w:ascii="Arial" w:hAnsi="Arial" w:cs="Arial"/>
          <w:b/>
        </w:rPr>
        <w:t xml:space="preserve">ŘÍČKY </w:t>
      </w:r>
      <w:r w:rsidR="004F70CE">
        <w:rPr>
          <w:rFonts w:ascii="Arial" w:hAnsi="Arial" w:cs="Arial"/>
          <w:b/>
        </w:rPr>
        <w:t>ROKYTKY</w:t>
      </w:r>
    </w:p>
    <w:p w14:paraId="47C58259" w14:textId="624283C4" w:rsidR="00E07E65" w:rsidRDefault="008329E2" w:rsidP="00A51F18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 wp14:anchorId="0339BE75" wp14:editId="5C58CC98">
            <wp:simplePos x="0" y="0"/>
            <wp:positionH relativeFrom="margin">
              <wp:posOffset>2242820</wp:posOffset>
            </wp:positionH>
            <wp:positionV relativeFrom="margin">
              <wp:align>bottom</wp:align>
            </wp:positionV>
            <wp:extent cx="2021840" cy="1009650"/>
            <wp:effectExtent l="0" t="0" r="0" b="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E8E"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38A451D3" wp14:editId="1E7178A0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028825" cy="1013460"/>
            <wp:effectExtent l="0" t="0" r="9525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20D9D" w14:textId="088ACD93" w:rsidR="00285307" w:rsidRPr="00E527D1" w:rsidRDefault="00E527D1" w:rsidP="00A51F18">
      <w:pPr>
        <w:spacing w:after="0" w:line="32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Na počátku byla u</w:t>
      </w:r>
      <w:r w:rsidR="00A06BA3">
        <w:rPr>
          <w:rFonts w:ascii="Arial" w:hAnsi="Arial" w:cs="Arial"/>
          <w:bCs/>
          <w:i/>
          <w:iCs/>
          <w:sz w:val="20"/>
          <w:szCs w:val="20"/>
        </w:rPr>
        <w:t> </w:t>
      </w:r>
      <w:r>
        <w:rPr>
          <w:rFonts w:ascii="Arial" w:hAnsi="Arial" w:cs="Arial"/>
          <w:bCs/>
          <w:i/>
          <w:iCs/>
          <w:sz w:val="20"/>
          <w:szCs w:val="20"/>
        </w:rPr>
        <w:t>Rokytky černá skládka, kterou bylo třeba kompletně vyčistit.</w:t>
      </w:r>
    </w:p>
    <w:p w14:paraId="035B1C0E" w14:textId="70DD38F9" w:rsidR="008F6381" w:rsidRDefault="008F6381" w:rsidP="000F4EE3">
      <w:pPr>
        <w:spacing w:after="0" w:line="320" w:lineRule="atLeast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394EAC4E" w14:textId="2E57F247" w:rsidR="00E07E65" w:rsidRPr="00A06BA3" w:rsidRDefault="00E07E65" w:rsidP="00E07E65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971599F" wp14:editId="65973639">
            <wp:simplePos x="0" y="0"/>
            <wp:positionH relativeFrom="margin">
              <wp:align>left</wp:align>
            </wp:positionH>
            <wp:positionV relativeFrom="margin">
              <wp:posOffset>-282575</wp:posOffset>
            </wp:positionV>
            <wp:extent cx="2409825" cy="1355527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5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/>
        </w:rPr>
        <w:t>Stabilizace svahů, vytváření nových komunikací</w:t>
      </w:r>
      <w:r w:rsidR="007A6717">
        <w:rPr>
          <w:rFonts w:ascii="Arial" w:eastAsia="Times New Roman" w:hAnsi="Arial" w:cs="Arial"/>
          <w:bCs/>
          <w:i/>
          <w:color w:val="000000"/>
          <w:sz w:val="20"/>
          <w:szCs w:val="20"/>
          <w:lang w:eastAsia="cs-CZ"/>
        </w:rPr>
        <w:t>.</w:t>
      </w:r>
    </w:p>
    <w:p w14:paraId="33AC4D8D" w14:textId="67BC393B" w:rsidR="00755940" w:rsidRDefault="00755940" w:rsidP="006D4AB8">
      <w:pPr>
        <w:spacing w:after="0" w:line="320" w:lineRule="atLeast"/>
        <w:jc w:val="both"/>
        <w:rPr>
          <w:rFonts w:ascii="Arial" w:hAnsi="Arial" w:cs="Arial"/>
          <w:b/>
        </w:rPr>
      </w:pPr>
    </w:p>
    <w:p w14:paraId="29B05F08" w14:textId="4B642DD9" w:rsidR="003533A4" w:rsidRDefault="003533A4" w:rsidP="006D4AB8">
      <w:pPr>
        <w:spacing w:after="0" w:line="320" w:lineRule="atLeast"/>
        <w:jc w:val="both"/>
        <w:rPr>
          <w:rFonts w:ascii="Arial" w:hAnsi="Arial" w:cs="Arial"/>
          <w:b/>
        </w:rPr>
      </w:pPr>
    </w:p>
    <w:p w14:paraId="04CD2102" w14:textId="35FB7256" w:rsidR="00E846E5" w:rsidRDefault="00E846E5" w:rsidP="006D4AB8">
      <w:pPr>
        <w:spacing w:after="0" w:line="320" w:lineRule="atLeast"/>
        <w:jc w:val="both"/>
        <w:rPr>
          <w:rFonts w:ascii="Arial" w:hAnsi="Arial" w:cs="Arial"/>
          <w:b/>
        </w:rPr>
      </w:pPr>
    </w:p>
    <w:p w14:paraId="450248AC" w14:textId="21D6740B" w:rsidR="00391294" w:rsidRDefault="00391294" w:rsidP="006D4AB8">
      <w:pPr>
        <w:spacing w:after="0" w:line="32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46EE4B31" w14:textId="68D9ECBD" w:rsidR="00391294" w:rsidRDefault="00391294" w:rsidP="006D4AB8">
      <w:pPr>
        <w:spacing w:after="0" w:line="32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9870196" w14:textId="4E8CCABC" w:rsidR="00E07E65" w:rsidRPr="00E07E65" w:rsidRDefault="00E07E65" w:rsidP="00E07E65">
      <w:pPr>
        <w:spacing w:after="0" w:line="32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50B3519E" wp14:editId="7F55D798">
            <wp:simplePos x="0" y="0"/>
            <wp:positionH relativeFrom="margin">
              <wp:align>left</wp:align>
            </wp:positionH>
            <wp:positionV relativeFrom="margin">
              <wp:posOffset>1285875</wp:posOffset>
            </wp:positionV>
            <wp:extent cx="2400300" cy="1198880"/>
            <wp:effectExtent l="0" t="0" r="0" b="127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i/>
          <w:iCs/>
          <w:sz w:val="20"/>
          <w:szCs w:val="20"/>
        </w:rPr>
        <w:t>Na vytvoření zpevňujících zdí bylo použito 300 tun kamene.</w:t>
      </w:r>
    </w:p>
    <w:p w14:paraId="25DE432D" w14:textId="77777777" w:rsidR="00E07E65" w:rsidRDefault="00E07E65" w:rsidP="006D4AB8">
      <w:pPr>
        <w:spacing w:after="0" w:line="32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25F041D3" w14:textId="77777777" w:rsidR="00E07E65" w:rsidRDefault="00E07E65" w:rsidP="006D4AB8">
      <w:pPr>
        <w:spacing w:after="0" w:line="32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8AC8301" w14:textId="77777777" w:rsidR="00E07E65" w:rsidRDefault="00E07E65" w:rsidP="006D4AB8">
      <w:pPr>
        <w:spacing w:after="0" w:line="32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4034E10" w14:textId="279BFCA5" w:rsidR="00E07E65" w:rsidRDefault="00E07E65" w:rsidP="006D4AB8">
      <w:pPr>
        <w:spacing w:after="0" w:line="32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70204C68" w14:textId="6DAC3D2C" w:rsidR="00E07E65" w:rsidRDefault="00225CF3" w:rsidP="006D4AB8">
      <w:pPr>
        <w:spacing w:after="0" w:line="32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4E247427" wp14:editId="03B3B919">
            <wp:simplePos x="0" y="0"/>
            <wp:positionH relativeFrom="margin">
              <wp:align>left</wp:align>
            </wp:positionH>
            <wp:positionV relativeFrom="margin">
              <wp:posOffset>2705100</wp:posOffset>
            </wp:positionV>
            <wp:extent cx="2390775" cy="1194598"/>
            <wp:effectExtent l="0" t="0" r="0" b="571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9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90052C" w14:textId="7EF665D5" w:rsidR="00225CF3" w:rsidRPr="007D203A" w:rsidRDefault="00225CF3" w:rsidP="00225CF3">
      <w:pPr>
        <w:spacing w:after="0" w:line="32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7D203A">
        <w:rPr>
          <w:rFonts w:ascii="Arial" w:hAnsi="Arial" w:cs="Arial"/>
          <w:bCs/>
          <w:i/>
          <w:iCs/>
          <w:sz w:val="20"/>
          <w:szCs w:val="20"/>
        </w:rPr>
        <w:t>Celkem bylo třeba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vytěžit 410 tun zeminy.</w:t>
      </w:r>
    </w:p>
    <w:p w14:paraId="5FB21828" w14:textId="5AE736C8" w:rsidR="00E846E5" w:rsidRDefault="00E846E5" w:rsidP="006D4AB8">
      <w:pPr>
        <w:spacing w:after="0" w:line="320" w:lineRule="atLeast"/>
        <w:jc w:val="both"/>
        <w:rPr>
          <w:rFonts w:ascii="Arial" w:hAnsi="Arial" w:cs="Arial"/>
          <w:b/>
        </w:rPr>
      </w:pPr>
    </w:p>
    <w:p w14:paraId="5CEA7D34" w14:textId="2D391BA6" w:rsidR="003533A4" w:rsidRDefault="003533A4" w:rsidP="006D4AB8">
      <w:pPr>
        <w:spacing w:after="0" w:line="320" w:lineRule="atLeast"/>
        <w:jc w:val="both"/>
        <w:rPr>
          <w:rFonts w:ascii="Arial" w:hAnsi="Arial" w:cs="Arial"/>
          <w:b/>
        </w:rPr>
      </w:pPr>
    </w:p>
    <w:p w14:paraId="57646729" w14:textId="1706947B" w:rsidR="003533A4" w:rsidRDefault="003533A4" w:rsidP="006D4AB8">
      <w:pPr>
        <w:spacing w:after="0" w:line="320" w:lineRule="atLeast"/>
        <w:jc w:val="both"/>
        <w:rPr>
          <w:rFonts w:ascii="Arial" w:hAnsi="Arial" w:cs="Arial"/>
          <w:b/>
        </w:rPr>
      </w:pPr>
    </w:p>
    <w:p w14:paraId="1619BACC" w14:textId="34FC291E" w:rsidR="00E07E65" w:rsidRDefault="00E07E65" w:rsidP="006D4AB8">
      <w:pPr>
        <w:spacing w:after="0" w:line="320" w:lineRule="atLeast"/>
        <w:jc w:val="both"/>
        <w:rPr>
          <w:rFonts w:ascii="Arial" w:hAnsi="Arial" w:cs="Arial"/>
          <w:bCs/>
          <w:i/>
          <w:iCs/>
          <w:color w:val="FF0000"/>
          <w:sz w:val="20"/>
          <w:szCs w:val="20"/>
        </w:rPr>
      </w:pPr>
    </w:p>
    <w:p w14:paraId="2012622D" w14:textId="62397709" w:rsidR="00147D1F" w:rsidRDefault="00147D1F" w:rsidP="006D4AB8">
      <w:pPr>
        <w:spacing w:after="0" w:line="320" w:lineRule="atLeast"/>
        <w:jc w:val="both"/>
        <w:rPr>
          <w:rFonts w:ascii="Arial" w:hAnsi="Arial" w:cs="Arial"/>
          <w:b/>
        </w:rPr>
      </w:pPr>
    </w:p>
    <w:p w14:paraId="35F8EABA" w14:textId="2C256F00" w:rsidR="00147D1F" w:rsidRDefault="00225CF3" w:rsidP="006D4AB8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00B5DF3F" wp14:editId="6FFE3878">
            <wp:simplePos x="0" y="0"/>
            <wp:positionH relativeFrom="margin">
              <wp:align>left</wp:align>
            </wp:positionH>
            <wp:positionV relativeFrom="margin">
              <wp:posOffset>4111625</wp:posOffset>
            </wp:positionV>
            <wp:extent cx="2409825" cy="1807210"/>
            <wp:effectExtent l="0" t="0" r="9525" b="254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89392" w14:textId="1C043B1B" w:rsidR="005E58F6" w:rsidRDefault="005E58F6" w:rsidP="006D4AB8">
      <w:pPr>
        <w:spacing w:after="0" w:line="320" w:lineRule="atLeast"/>
        <w:jc w:val="both"/>
        <w:rPr>
          <w:rFonts w:ascii="Arial" w:hAnsi="Arial" w:cs="Arial"/>
          <w:b/>
        </w:rPr>
      </w:pPr>
    </w:p>
    <w:p w14:paraId="1A0C1CA8" w14:textId="26154DBD" w:rsidR="005E58F6" w:rsidRDefault="005E58F6" w:rsidP="006D4AB8">
      <w:pPr>
        <w:spacing w:after="0" w:line="320" w:lineRule="atLeast"/>
        <w:jc w:val="both"/>
        <w:rPr>
          <w:rFonts w:ascii="Arial" w:hAnsi="Arial" w:cs="Arial"/>
          <w:b/>
        </w:rPr>
      </w:pPr>
    </w:p>
    <w:p w14:paraId="63426D64" w14:textId="0A3922EA" w:rsidR="00225CF3" w:rsidRPr="00707789" w:rsidRDefault="00225CF3" w:rsidP="00225CF3">
      <w:pPr>
        <w:spacing w:after="0" w:line="32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Dokončování zpevňujících zdí</w:t>
      </w:r>
      <w:r w:rsidR="007A6717"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26B598CA" w14:textId="27072486" w:rsidR="00391294" w:rsidRDefault="00391294" w:rsidP="006D4AB8">
      <w:pPr>
        <w:spacing w:after="0" w:line="320" w:lineRule="atLeast"/>
        <w:jc w:val="both"/>
        <w:rPr>
          <w:rFonts w:ascii="Arial" w:hAnsi="Arial" w:cs="Arial"/>
          <w:b/>
        </w:rPr>
      </w:pPr>
    </w:p>
    <w:p w14:paraId="2B1ED649" w14:textId="3609EF75" w:rsidR="00E07E65" w:rsidRDefault="00E07E65" w:rsidP="006D4AB8">
      <w:pPr>
        <w:spacing w:after="0" w:line="320" w:lineRule="atLeast"/>
        <w:jc w:val="both"/>
        <w:rPr>
          <w:rFonts w:ascii="Arial" w:hAnsi="Arial" w:cs="Arial"/>
          <w:b/>
        </w:rPr>
      </w:pPr>
    </w:p>
    <w:p w14:paraId="40DE4666" w14:textId="5054FDCF" w:rsidR="00E07E65" w:rsidRDefault="00E07E65" w:rsidP="006D4AB8">
      <w:pPr>
        <w:spacing w:after="0" w:line="320" w:lineRule="atLeast"/>
        <w:jc w:val="both"/>
        <w:rPr>
          <w:rFonts w:ascii="Arial" w:hAnsi="Arial" w:cs="Arial"/>
          <w:b/>
        </w:rPr>
      </w:pPr>
    </w:p>
    <w:p w14:paraId="65753E0A" w14:textId="02FD0102" w:rsidR="00E07E65" w:rsidRDefault="00E07E65" w:rsidP="006D4AB8">
      <w:pPr>
        <w:spacing w:after="0" w:line="320" w:lineRule="atLeast"/>
        <w:jc w:val="both"/>
        <w:rPr>
          <w:rFonts w:ascii="Arial" w:hAnsi="Arial" w:cs="Arial"/>
          <w:b/>
        </w:rPr>
      </w:pPr>
    </w:p>
    <w:p w14:paraId="2CD5BBDE" w14:textId="1D09E599" w:rsidR="00225CF3" w:rsidRDefault="00225CF3" w:rsidP="00707789">
      <w:pPr>
        <w:spacing w:after="0" w:line="320" w:lineRule="atLeast"/>
        <w:jc w:val="both"/>
        <w:rPr>
          <w:rFonts w:ascii="Arial" w:hAnsi="Arial" w:cs="Arial"/>
          <w:bCs/>
          <w:i/>
          <w:iCs/>
          <w:color w:val="FF0000"/>
          <w:sz w:val="20"/>
          <w:szCs w:val="20"/>
        </w:rPr>
      </w:pPr>
    </w:p>
    <w:p w14:paraId="53DAAC9F" w14:textId="1FB9E29F" w:rsidR="00225CF3" w:rsidRDefault="00347365" w:rsidP="00707789">
      <w:pPr>
        <w:spacing w:after="0" w:line="320" w:lineRule="atLeast"/>
        <w:jc w:val="both"/>
        <w:rPr>
          <w:rFonts w:ascii="Arial" w:hAnsi="Arial" w:cs="Arial"/>
          <w:bCs/>
          <w:i/>
          <w:iCs/>
          <w:color w:val="FF0000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 wp14:anchorId="4A8B204A" wp14:editId="6165A0F5">
            <wp:simplePos x="0" y="0"/>
            <wp:positionH relativeFrom="margin">
              <wp:posOffset>2272030</wp:posOffset>
            </wp:positionH>
            <wp:positionV relativeFrom="margin">
              <wp:posOffset>6158230</wp:posOffset>
            </wp:positionV>
            <wp:extent cx="1847850" cy="1035685"/>
            <wp:effectExtent l="0" t="0" r="0" b="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257"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06CD48AD" wp14:editId="7CDA3F20">
            <wp:simplePos x="0" y="0"/>
            <wp:positionH relativeFrom="margin">
              <wp:align>left</wp:align>
            </wp:positionH>
            <wp:positionV relativeFrom="margin">
              <wp:posOffset>6156960</wp:posOffset>
            </wp:positionV>
            <wp:extent cx="2096770" cy="1047750"/>
            <wp:effectExtent l="0" t="0" r="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076" cy="105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9358F2" w14:textId="381A18E6" w:rsidR="00E07E65" w:rsidRPr="00A96401" w:rsidRDefault="009E6386" w:rsidP="006D4AB8">
      <w:pPr>
        <w:spacing w:after="0" w:line="320" w:lineRule="atLeast"/>
        <w:jc w:val="both"/>
        <w:rPr>
          <w:rFonts w:ascii="Arial" w:hAnsi="Arial" w:cs="Arial"/>
          <w:b/>
        </w:rPr>
      </w:pPr>
      <w:r w:rsidRPr="00A96401">
        <w:rPr>
          <w:rFonts w:ascii="Arial" w:hAnsi="Arial" w:cs="Arial"/>
          <w:bCs/>
          <w:i/>
          <w:iCs/>
          <w:sz w:val="20"/>
          <w:szCs w:val="20"/>
        </w:rPr>
        <w:t>Vznikla řada niv a</w:t>
      </w:r>
      <w:r w:rsidR="00E754E8">
        <w:rPr>
          <w:rFonts w:ascii="Arial" w:hAnsi="Arial" w:cs="Arial"/>
          <w:bCs/>
          <w:i/>
          <w:iCs/>
          <w:sz w:val="20"/>
          <w:szCs w:val="20"/>
        </w:rPr>
        <w:t> </w:t>
      </w:r>
      <w:r w:rsidRPr="00A96401">
        <w:rPr>
          <w:rFonts w:ascii="Arial" w:hAnsi="Arial" w:cs="Arial"/>
          <w:bCs/>
          <w:i/>
          <w:iCs/>
          <w:sz w:val="20"/>
          <w:szCs w:val="20"/>
        </w:rPr>
        <w:t>meandrů, které tok Rokytky zpomalily.</w:t>
      </w:r>
    </w:p>
    <w:p w14:paraId="43397BD0" w14:textId="613C4B04" w:rsidR="00E07E65" w:rsidRDefault="00E07E65" w:rsidP="006D4AB8">
      <w:pPr>
        <w:spacing w:after="0" w:line="320" w:lineRule="atLeast"/>
        <w:jc w:val="both"/>
        <w:rPr>
          <w:rFonts w:ascii="Arial" w:hAnsi="Arial" w:cs="Arial"/>
          <w:b/>
        </w:rPr>
      </w:pPr>
    </w:p>
    <w:p w14:paraId="7D02A508" w14:textId="6953B233" w:rsidR="00E07E65" w:rsidRDefault="00E07E65" w:rsidP="006D4AB8">
      <w:pPr>
        <w:spacing w:after="0" w:line="320" w:lineRule="atLeast"/>
        <w:jc w:val="both"/>
        <w:rPr>
          <w:rFonts w:ascii="Arial" w:hAnsi="Arial" w:cs="Arial"/>
          <w:b/>
        </w:rPr>
      </w:pPr>
    </w:p>
    <w:p w14:paraId="3DEFD7AE" w14:textId="669BE63C" w:rsidR="00E07E65" w:rsidRDefault="00E754E8" w:rsidP="006D4AB8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 wp14:anchorId="43456C0F" wp14:editId="7EAD6985">
            <wp:simplePos x="0" y="0"/>
            <wp:positionH relativeFrom="margin">
              <wp:posOffset>2281555</wp:posOffset>
            </wp:positionH>
            <wp:positionV relativeFrom="margin">
              <wp:posOffset>7425055</wp:posOffset>
            </wp:positionV>
            <wp:extent cx="2058035" cy="1028700"/>
            <wp:effectExtent l="0" t="0" r="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3EF91225" wp14:editId="53C1B34B">
            <wp:simplePos x="0" y="0"/>
            <wp:positionH relativeFrom="margin">
              <wp:align>left</wp:align>
            </wp:positionH>
            <wp:positionV relativeFrom="margin">
              <wp:posOffset>7425055</wp:posOffset>
            </wp:positionV>
            <wp:extent cx="2096135" cy="1047750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9AE637" w14:textId="6CC1EC87" w:rsidR="005C40D7" w:rsidRDefault="0094647A" w:rsidP="006D4AB8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Uložením lomového kamene se naopak na některých místech </w:t>
      </w:r>
      <w:r w:rsidR="00A96401">
        <w:rPr>
          <w:rFonts w:ascii="Arial" w:hAnsi="Arial" w:cs="Arial"/>
          <w:bCs/>
          <w:i/>
          <w:iCs/>
          <w:sz w:val="20"/>
          <w:szCs w:val="20"/>
        </w:rPr>
        <w:t>říčka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zrychlila</w:t>
      </w:r>
      <w:r w:rsidR="00E754E8"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7E2B37CC" w14:textId="77777777" w:rsidR="005C40D7" w:rsidRDefault="005C40D7" w:rsidP="006D4AB8">
      <w:pPr>
        <w:spacing w:after="0" w:line="320" w:lineRule="atLeast"/>
        <w:jc w:val="both"/>
        <w:rPr>
          <w:rFonts w:ascii="Arial" w:hAnsi="Arial" w:cs="Arial"/>
          <w:b/>
        </w:rPr>
      </w:pPr>
    </w:p>
    <w:p w14:paraId="71CEABA2" w14:textId="77777777" w:rsidR="005C40D7" w:rsidRDefault="005C40D7" w:rsidP="006D4AB8">
      <w:pPr>
        <w:spacing w:after="0" w:line="320" w:lineRule="atLeast"/>
        <w:jc w:val="both"/>
        <w:rPr>
          <w:rFonts w:ascii="Arial" w:hAnsi="Arial" w:cs="Arial"/>
          <w:b/>
        </w:rPr>
      </w:pPr>
    </w:p>
    <w:p w14:paraId="0DA31630" w14:textId="5B088B23" w:rsidR="00040597" w:rsidRPr="005C40D7" w:rsidRDefault="005C40D7" w:rsidP="005C40D7">
      <w:pPr>
        <w:spacing w:after="0" w:line="320" w:lineRule="atLeast"/>
        <w:rPr>
          <w:rFonts w:ascii="Arial" w:hAnsi="Arial" w:cs="Arial"/>
          <w:b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4624" behindDoc="0" locked="0" layoutInCell="1" allowOverlap="1" wp14:anchorId="6F1522AC" wp14:editId="156DC415">
            <wp:simplePos x="0" y="0"/>
            <wp:positionH relativeFrom="margin">
              <wp:posOffset>2743200</wp:posOffset>
            </wp:positionH>
            <wp:positionV relativeFrom="margin">
              <wp:align>top</wp:align>
            </wp:positionV>
            <wp:extent cx="1074420" cy="2150375"/>
            <wp:effectExtent l="0" t="0" r="0" b="254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215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4399"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 wp14:anchorId="141562D9" wp14:editId="57048304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2533650" cy="1265987"/>
            <wp:effectExtent l="0" t="0" r="0" b="0"/>
            <wp:wrapSquare wrapText="bothSides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26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452D">
        <w:rPr>
          <w:rFonts w:ascii="Arial" w:hAnsi="Arial" w:cs="Arial"/>
          <w:bCs/>
          <w:i/>
          <w:iCs/>
          <w:sz w:val="20"/>
          <w:szCs w:val="20"/>
        </w:rPr>
        <w:t>Zrevitalizovaný několikasetmetrový úsek Rokytky</w:t>
      </w:r>
      <w:r w:rsidR="007A6717">
        <w:rPr>
          <w:rFonts w:ascii="Arial" w:hAnsi="Arial" w:cs="Arial"/>
          <w:bCs/>
          <w:i/>
          <w:iCs/>
          <w:sz w:val="20"/>
          <w:szCs w:val="20"/>
        </w:rPr>
        <w:t xml:space="preserve"> vytvoří příznivější biotop pro floru a faunu.</w:t>
      </w:r>
    </w:p>
    <w:p w14:paraId="1972ED60" w14:textId="586C2FB8" w:rsidR="0094647A" w:rsidRDefault="0094647A" w:rsidP="006D4AB8">
      <w:pPr>
        <w:spacing w:after="0" w:line="320" w:lineRule="atLeast"/>
        <w:jc w:val="both"/>
        <w:rPr>
          <w:rFonts w:ascii="Arial" w:hAnsi="Arial" w:cs="Arial"/>
          <w:b/>
        </w:rPr>
      </w:pPr>
    </w:p>
    <w:p w14:paraId="23F6B881" w14:textId="41677FAA" w:rsidR="0094647A" w:rsidRDefault="0094647A" w:rsidP="006D4AB8">
      <w:pPr>
        <w:spacing w:after="0" w:line="320" w:lineRule="atLeast"/>
        <w:jc w:val="both"/>
        <w:rPr>
          <w:rFonts w:ascii="Arial" w:hAnsi="Arial" w:cs="Arial"/>
          <w:b/>
        </w:rPr>
      </w:pPr>
    </w:p>
    <w:p w14:paraId="61BA786E" w14:textId="3147CDE8" w:rsidR="0094647A" w:rsidRDefault="00C426CB" w:rsidP="006D4AB8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75648" behindDoc="0" locked="0" layoutInCell="1" allowOverlap="1" wp14:anchorId="496E8EC4" wp14:editId="2AB2F99A">
            <wp:simplePos x="0" y="0"/>
            <wp:positionH relativeFrom="margin">
              <wp:align>left</wp:align>
            </wp:positionH>
            <wp:positionV relativeFrom="margin">
              <wp:posOffset>1415415</wp:posOffset>
            </wp:positionV>
            <wp:extent cx="2562225" cy="1280265"/>
            <wp:effectExtent l="0" t="0" r="0" b="0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8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3703E9" w14:textId="0B5E0739" w:rsidR="00564399" w:rsidRDefault="00564399" w:rsidP="006D4AB8">
      <w:pPr>
        <w:spacing w:after="0" w:line="320" w:lineRule="atLeast"/>
        <w:jc w:val="both"/>
        <w:rPr>
          <w:rFonts w:ascii="Arial" w:hAnsi="Arial" w:cs="Arial"/>
          <w:b/>
        </w:rPr>
      </w:pPr>
    </w:p>
    <w:p w14:paraId="21750DA1" w14:textId="45B0EA4B" w:rsidR="00564399" w:rsidRDefault="00564399" w:rsidP="006D4AB8">
      <w:pPr>
        <w:spacing w:after="0" w:line="320" w:lineRule="atLeast"/>
        <w:jc w:val="both"/>
        <w:rPr>
          <w:rFonts w:ascii="Arial" w:hAnsi="Arial" w:cs="Arial"/>
          <w:b/>
        </w:rPr>
      </w:pPr>
    </w:p>
    <w:p w14:paraId="555883E1" w14:textId="297CF1D2" w:rsidR="00564399" w:rsidRDefault="00564399" w:rsidP="006D4AB8">
      <w:pPr>
        <w:spacing w:after="0" w:line="320" w:lineRule="atLeast"/>
        <w:jc w:val="both"/>
        <w:rPr>
          <w:rFonts w:ascii="Arial" w:hAnsi="Arial" w:cs="Arial"/>
          <w:b/>
        </w:rPr>
      </w:pPr>
    </w:p>
    <w:p w14:paraId="7DCC3BCB" w14:textId="77777777" w:rsidR="00564399" w:rsidRDefault="00564399" w:rsidP="006D4AB8">
      <w:pPr>
        <w:spacing w:after="0" w:line="320" w:lineRule="atLeast"/>
        <w:jc w:val="both"/>
        <w:rPr>
          <w:rFonts w:ascii="Arial" w:hAnsi="Arial" w:cs="Arial"/>
          <w:b/>
        </w:rPr>
      </w:pPr>
    </w:p>
    <w:p w14:paraId="7CFD7D0B" w14:textId="526A0313" w:rsidR="00727D38" w:rsidRDefault="00727D38" w:rsidP="006D4AB8">
      <w:pPr>
        <w:spacing w:after="0" w:line="320" w:lineRule="atLeast"/>
        <w:jc w:val="both"/>
        <w:rPr>
          <w:rFonts w:ascii="Arial" w:hAnsi="Arial" w:cs="Arial"/>
          <w:b/>
        </w:rPr>
      </w:pPr>
    </w:p>
    <w:p w14:paraId="2638966A" w14:textId="77777777" w:rsidR="00727D38" w:rsidRDefault="00727D38" w:rsidP="006D4AB8">
      <w:pPr>
        <w:spacing w:after="0" w:line="320" w:lineRule="atLeast"/>
        <w:jc w:val="both"/>
        <w:rPr>
          <w:rFonts w:ascii="Arial" w:hAnsi="Arial" w:cs="Arial"/>
          <w:b/>
        </w:rPr>
      </w:pPr>
    </w:p>
    <w:p w14:paraId="67068EE5" w14:textId="054BF291" w:rsidR="00727D38" w:rsidRDefault="00727D38" w:rsidP="006D4AB8">
      <w:pPr>
        <w:spacing w:after="0" w:line="320" w:lineRule="atLeast"/>
        <w:jc w:val="both"/>
        <w:rPr>
          <w:rFonts w:ascii="Arial" w:hAnsi="Arial" w:cs="Arial"/>
          <w:b/>
        </w:rPr>
      </w:pPr>
    </w:p>
    <w:p w14:paraId="0C4247DF" w14:textId="77777777" w:rsidR="00C426CB" w:rsidRDefault="00C426CB" w:rsidP="006D4AB8">
      <w:pPr>
        <w:spacing w:after="0" w:line="320" w:lineRule="atLeast"/>
        <w:jc w:val="both"/>
        <w:rPr>
          <w:rFonts w:ascii="Arial" w:hAnsi="Arial" w:cs="Arial"/>
          <w:b/>
        </w:rPr>
      </w:pPr>
    </w:p>
    <w:p w14:paraId="5D4195A1" w14:textId="77777777" w:rsidR="00C426CB" w:rsidRDefault="00C426CB" w:rsidP="006D4AB8">
      <w:pPr>
        <w:spacing w:after="0" w:line="320" w:lineRule="atLeast"/>
        <w:jc w:val="both"/>
        <w:rPr>
          <w:rFonts w:ascii="Arial" w:hAnsi="Arial" w:cs="Arial"/>
          <w:b/>
        </w:rPr>
      </w:pPr>
    </w:p>
    <w:p w14:paraId="452E5FA6" w14:textId="77777777" w:rsidR="00C426CB" w:rsidRDefault="00C426CB" w:rsidP="006D4AB8">
      <w:pPr>
        <w:spacing w:after="0" w:line="320" w:lineRule="atLeast"/>
        <w:jc w:val="both"/>
        <w:rPr>
          <w:rFonts w:ascii="Arial" w:hAnsi="Arial" w:cs="Arial"/>
          <w:b/>
        </w:rPr>
      </w:pPr>
    </w:p>
    <w:p w14:paraId="7BF68C49" w14:textId="381628F7" w:rsidR="006D4AB8" w:rsidRDefault="006D4AB8" w:rsidP="006D4AB8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SHRNUTÍ: NOVÁ REZIDENČNÍ ČTVRŤ SUOMI HLOUBĚTÍN V KOSTCE</w:t>
      </w:r>
    </w:p>
    <w:p w14:paraId="050DC4FA" w14:textId="6C9A23E5" w:rsidR="008D4FB3" w:rsidRPr="008D4FB3" w:rsidRDefault="008D4FB3" w:rsidP="008D4FB3">
      <w:pPr>
        <w:numPr>
          <w:ilvl w:val="0"/>
          <w:numId w:val="1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 w:rsidRPr="00770450">
        <w:rPr>
          <w:rFonts w:ascii="Arial" w:hAnsi="Arial" w:cs="Arial"/>
        </w:rPr>
        <w:t xml:space="preserve">Lokalita: Praha 9 – Hloubětín </w:t>
      </w:r>
      <w:r w:rsidRPr="006D4AB8">
        <w:rPr>
          <w:rFonts w:ascii="Arial" w:hAnsi="Arial" w:cs="Arial"/>
          <w:b/>
        </w:rPr>
        <w:t>v sousedství říčky Rokytky</w:t>
      </w:r>
      <w:r w:rsidRPr="00770450">
        <w:rPr>
          <w:rFonts w:ascii="Arial" w:hAnsi="Arial" w:cs="Arial"/>
        </w:rPr>
        <w:t>, mezi ulicemi Kolbenova, Kbelská a</w:t>
      </w:r>
      <w:r>
        <w:rPr>
          <w:rFonts w:ascii="Arial" w:hAnsi="Arial" w:cs="Arial"/>
        </w:rPr>
        <w:t> </w:t>
      </w:r>
      <w:r w:rsidRPr="00770450">
        <w:rPr>
          <w:rFonts w:ascii="Arial" w:hAnsi="Arial" w:cs="Arial"/>
        </w:rPr>
        <w:t>Poděbradská s veškerou občanskou vybaveností. V blízkosti jsou zastávky metra Kolbenova a Hloubětín.</w:t>
      </w:r>
    </w:p>
    <w:p w14:paraId="3C70D497" w14:textId="138ECFD7" w:rsidR="006D4AB8" w:rsidRPr="00770450" w:rsidRDefault="006D4AB8" w:rsidP="006D4AB8">
      <w:pPr>
        <w:numPr>
          <w:ilvl w:val="0"/>
          <w:numId w:val="1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 w:rsidRPr="00770450">
        <w:rPr>
          <w:rFonts w:ascii="Arial" w:hAnsi="Arial" w:cs="Arial"/>
        </w:rPr>
        <w:t>Jednotlivé etapy Suomi Hloubětín jsou pojmenované po finských městech (Espoo, Oulu, Turku, Lahti…) a nově vzniklé ulice ponesou jména významných finských osobností z oblasti kultury, architektury a vědy (Waltariho, Saarinenova, nám. A. Alta, park Janssonové...). </w:t>
      </w:r>
    </w:p>
    <w:p w14:paraId="27724DA6" w14:textId="77777777" w:rsidR="006D4AB8" w:rsidRPr="00770450" w:rsidRDefault="006D4AB8" w:rsidP="006D4AB8">
      <w:pPr>
        <w:numPr>
          <w:ilvl w:val="0"/>
          <w:numId w:val="2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 w:rsidRPr="00770450">
        <w:rPr>
          <w:rFonts w:ascii="Arial" w:hAnsi="Arial" w:cs="Arial"/>
        </w:rPr>
        <w:t>Počet etap výstavby: 10 </w:t>
      </w:r>
    </w:p>
    <w:p w14:paraId="6719A880" w14:textId="77777777" w:rsidR="006D4AB8" w:rsidRPr="00770450" w:rsidRDefault="006D4AB8" w:rsidP="006D4AB8">
      <w:pPr>
        <w:numPr>
          <w:ilvl w:val="0"/>
          <w:numId w:val="2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 w:rsidRPr="00770450">
        <w:rPr>
          <w:rFonts w:ascii="Arial" w:hAnsi="Arial" w:cs="Arial"/>
        </w:rPr>
        <w:t>Celková rozloha: více než 9 hektarů</w:t>
      </w:r>
    </w:p>
    <w:p w14:paraId="5E62367A" w14:textId="77777777" w:rsidR="006D4AB8" w:rsidRPr="00770450" w:rsidRDefault="006D4AB8" w:rsidP="006D4AB8">
      <w:pPr>
        <w:numPr>
          <w:ilvl w:val="0"/>
          <w:numId w:val="2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 w:rsidRPr="00770450">
        <w:rPr>
          <w:rFonts w:ascii="Arial" w:hAnsi="Arial" w:cs="Arial"/>
        </w:rPr>
        <w:t>Celkový počet bytů v 10 etapách: </w:t>
      </w:r>
      <w:r>
        <w:rPr>
          <w:rFonts w:ascii="Arial" w:hAnsi="Arial" w:cs="Arial"/>
        </w:rPr>
        <w:t>téměř 900 bytů</w:t>
      </w:r>
    </w:p>
    <w:p w14:paraId="78D0C973" w14:textId="77777777" w:rsidR="006D4AB8" w:rsidRPr="00770450" w:rsidRDefault="006D4AB8" w:rsidP="006D4AB8">
      <w:pPr>
        <w:numPr>
          <w:ilvl w:val="0"/>
          <w:numId w:val="2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 w:rsidRPr="00770450">
        <w:rPr>
          <w:rFonts w:ascii="Arial" w:hAnsi="Arial" w:cs="Arial"/>
        </w:rPr>
        <w:t>První etapa (Espoo):</w:t>
      </w:r>
      <w:r>
        <w:rPr>
          <w:rFonts w:ascii="Arial" w:hAnsi="Arial" w:cs="Arial"/>
        </w:rPr>
        <w:t xml:space="preserve"> 149 bytů, </w:t>
      </w:r>
      <w:r w:rsidRPr="00770450">
        <w:rPr>
          <w:rFonts w:ascii="Arial" w:hAnsi="Arial" w:cs="Arial"/>
        </w:rPr>
        <w:t>kolaudace září 2017 </w:t>
      </w:r>
    </w:p>
    <w:p w14:paraId="7CCD2687" w14:textId="77777777" w:rsidR="006D4AB8" w:rsidRPr="00770450" w:rsidRDefault="006D4AB8" w:rsidP="006D4AB8">
      <w:pPr>
        <w:numPr>
          <w:ilvl w:val="0"/>
          <w:numId w:val="2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 w:rsidRPr="00770450">
        <w:rPr>
          <w:rFonts w:ascii="Arial" w:hAnsi="Arial" w:cs="Arial"/>
        </w:rPr>
        <w:t>Druhá a třetí etapa (Turku a Oulu): </w:t>
      </w:r>
      <w:r>
        <w:rPr>
          <w:rFonts w:ascii="Arial" w:hAnsi="Arial" w:cs="Arial"/>
        </w:rPr>
        <w:t xml:space="preserve">celkem 196 bytů, </w:t>
      </w:r>
      <w:r w:rsidRPr="002C7D9B">
        <w:rPr>
          <w:rFonts w:ascii="Arial" w:hAnsi="Arial" w:cs="Arial"/>
        </w:rPr>
        <w:t>kolaudace</w:t>
      </w:r>
      <w:r w:rsidRPr="00770450">
        <w:rPr>
          <w:rFonts w:ascii="Arial" w:hAnsi="Arial" w:cs="Arial"/>
        </w:rPr>
        <w:t> </w:t>
      </w:r>
      <w:r>
        <w:rPr>
          <w:rFonts w:ascii="Arial" w:hAnsi="Arial" w:cs="Arial"/>
        </w:rPr>
        <w:t>podzim</w:t>
      </w:r>
      <w:r w:rsidRPr="00770450">
        <w:rPr>
          <w:rFonts w:ascii="Arial" w:hAnsi="Arial" w:cs="Arial"/>
        </w:rPr>
        <w:t xml:space="preserve"> 2018 </w:t>
      </w:r>
    </w:p>
    <w:p w14:paraId="654BFCA8" w14:textId="77777777" w:rsidR="006D4AB8" w:rsidRDefault="006D4AB8" w:rsidP="006D4AB8">
      <w:pPr>
        <w:numPr>
          <w:ilvl w:val="0"/>
          <w:numId w:val="3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 w:rsidRPr="00770450">
        <w:rPr>
          <w:rFonts w:ascii="Arial" w:hAnsi="Arial" w:cs="Arial"/>
        </w:rPr>
        <w:t>Čtvrtá etapa (Lahti): </w:t>
      </w:r>
      <w:r>
        <w:rPr>
          <w:rFonts w:ascii="Arial" w:hAnsi="Arial" w:cs="Arial"/>
        </w:rPr>
        <w:t>104 bytů, hrubá stavba říjen 2018, plánovaná kolaudace říjen 2019</w:t>
      </w:r>
    </w:p>
    <w:p w14:paraId="2F289D5D" w14:textId="77777777" w:rsidR="006D4AB8" w:rsidRDefault="006D4AB8" w:rsidP="006D4AB8">
      <w:pPr>
        <w:numPr>
          <w:ilvl w:val="0"/>
          <w:numId w:val="3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Pátá etapa (Salo): 101 bytů, zahájení květen 2018, plánovaná kolaudace září 2020</w:t>
      </w:r>
    </w:p>
    <w:p w14:paraId="4429B494" w14:textId="77777777" w:rsidR="006D4AB8" w:rsidRDefault="006D4AB8" w:rsidP="006D4AB8">
      <w:pPr>
        <w:numPr>
          <w:ilvl w:val="0"/>
          <w:numId w:val="3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Šestá etapa (mateřská škola): plánované dokončení 2021</w:t>
      </w:r>
    </w:p>
    <w:p w14:paraId="0F0169A9" w14:textId="77777777" w:rsidR="006D4AB8" w:rsidRDefault="006D4AB8" w:rsidP="006D4AB8">
      <w:pPr>
        <w:numPr>
          <w:ilvl w:val="0"/>
          <w:numId w:val="3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Sedmá etapa (Porvoo): 60 bytů, zahájení květen 2018, plánovaná kolaudace září 2020</w:t>
      </w:r>
    </w:p>
    <w:p w14:paraId="443F2E58" w14:textId="77777777" w:rsidR="006D4AB8" w:rsidRPr="00E6177B" w:rsidRDefault="006D4AB8" w:rsidP="006D4AB8">
      <w:pPr>
        <w:numPr>
          <w:ilvl w:val="0"/>
          <w:numId w:val="3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Osmá etapa (Pori): 82 bytů, zahájení březen 2019, plánovaná kolaudace </w:t>
      </w:r>
      <w:r w:rsidRPr="00E6177B">
        <w:rPr>
          <w:rFonts w:ascii="Arial" w:hAnsi="Arial" w:cs="Arial"/>
        </w:rPr>
        <w:t>únor 2021</w:t>
      </w:r>
    </w:p>
    <w:p w14:paraId="46E1B76A" w14:textId="77777777" w:rsidR="006D4AB8" w:rsidRDefault="006D4AB8" w:rsidP="006D4AB8">
      <w:pPr>
        <w:numPr>
          <w:ilvl w:val="0"/>
          <w:numId w:val="3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Devátá etapa (Vantaa): 104 bytů, zahájení 3. čtvrtletí 2019, plánovaná kolaudace srpen 2021</w:t>
      </w:r>
    </w:p>
    <w:p w14:paraId="5C46485B" w14:textId="77777777" w:rsidR="006D4AB8" w:rsidRDefault="006D4AB8" w:rsidP="006D4AB8">
      <w:pPr>
        <w:numPr>
          <w:ilvl w:val="0"/>
          <w:numId w:val="3"/>
        </w:numPr>
        <w:tabs>
          <w:tab w:val="clear" w:pos="720"/>
          <w:tab w:val="num" w:pos="426"/>
        </w:tabs>
        <w:spacing w:after="0" w:line="32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Desátá etapa (Tampere): 68 bytů, zahájení v roce 2020</w:t>
      </w:r>
    </w:p>
    <w:p w14:paraId="0F52A5A6" w14:textId="13E34CE4" w:rsidR="006D4AB8" w:rsidRPr="00210D26" w:rsidRDefault="006D4AB8" w:rsidP="006D4AB8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Dokončení celého areálu Suomi Hloubětín včetně parku a jeho vybavení je plánováno na přelom let 2021/2022.</w:t>
      </w:r>
    </w:p>
    <w:p w14:paraId="70A99BEE" w14:textId="77777777" w:rsidR="006D4AB8" w:rsidRDefault="006D4AB8" w:rsidP="006D4AB8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35CFF65E" w14:textId="77777777" w:rsidR="006D4AB8" w:rsidRDefault="006D4AB8" w:rsidP="006D4AB8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062B4633" w14:textId="77777777" w:rsidR="006D4AB8" w:rsidRDefault="006D4AB8" w:rsidP="006D4AB8">
      <w:pP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2AB338A2" w14:textId="77777777" w:rsidR="00A06BA3" w:rsidRDefault="00A06BA3" w:rsidP="006D4AB8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4530C208" w14:textId="1DE9BAE2" w:rsidR="006D4AB8" w:rsidRDefault="006D4AB8" w:rsidP="006D4AB8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lastRenderedPageBreak/>
        <w:t>O YIT a YIT Stavo:</w:t>
      </w:r>
    </w:p>
    <w:p w14:paraId="7A908CE3" w14:textId="77777777" w:rsidR="006D4AB8" w:rsidRDefault="006D4AB8" w:rsidP="006D4AB8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26" w:history="1">
        <w:r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Obě společnosti působí v oboru stavebnictví řadu let – původní Euro STAVOKONSULT byla na českém trhu téměř 20 let, kořeny skandinávské YIT sahají až do roku 1912. K hlavním činnostem YIT Stavo patří příprava a realizace developerských projektů. Na český trh přináší bydlení ve finském stylu. Společnost YIT Stavo v České republice dokončila 10 projektů: Hostivař I a II, Hájek, Troja, Victoria, Braník, Green Motol, Hyacint Modřany, Talo Kavalírka a Koivu Zličín. Ve výstavbě jsou nyní 4 projekty: Koru Vinohradská, Ranta Barrandov, Aalto Cibulka v pražských Košířích a přelomový projekt Suomi Hloubětín. Na ploše původního 9hektarového brownfieldu v Hloubětíně vznikne nová čtvrť s bytovými domy, obchodními prostory a školkou, ve které najde domov více než 2 500 obyvatel. V roce 2019 YIT čtvrť rozšíří o nový polyfunkční projekt Lappi Hloubětín s 260 byty a komerčními prostory o výměře cca 3 500 m</w:t>
      </w:r>
      <w:r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  <w:lang w:eastAsia="cs-CZ"/>
        </w:rPr>
        <w:t>2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 YIT již dokázala splnit svůj ambiciózní plán a zařadila se mezi pětici nejsilnějších developerů na poli rezidenční výstavby v Praze. V oblasti CSR YIT dlouhodobě podporuje Kliniku dětské chirurgie FN Motol a s ní spjatou nadaci Konto „Dětská chirurgie Motol“, kterou zaštiťuje herečka Tereza Brodská.</w:t>
      </w:r>
    </w:p>
    <w:p w14:paraId="1679D475" w14:textId="77777777" w:rsidR="006D4AB8" w:rsidRDefault="006D4AB8" w:rsidP="006D4AB8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5AD846DF" w14:textId="77777777" w:rsidR="006D4AB8" w:rsidRDefault="006D4AB8" w:rsidP="006D4AB8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 1. únoru 2018 proběhla fúze finské YIT s další přední stavební firmou ve Finsku – společností Lemminkäinen (obě s více než stoletou tradicí). Nově vzniklá skupina, působící pod názvem YIT, je největší stavební a developerskou firmou ve Finsku a řadí se na přední příčky v celé severní Evropě. Realizuje bytové i komerční nemovitosti a soustředí se zejména na projekty rozvoje velkých městských urbanistických celků vč. související výstavby infrastruktury a komunikací. V roce 2017 dosáhl roční obrat obou spojených firem, které dohromady zaměstnávají na 10 000 lidí, zhruba 3,8 mld. eur. Skupina působí v 11 zemích: Finsku, Rusku, Švédsku, Norsku, Dánsku, Estonsku, Lotyšsku, Litvě, České republice, Slovensku a Polsku. Akcie společnosti YIT jsou kotovány na burze v Helsinkách.</w:t>
      </w:r>
    </w:p>
    <w:p w14:paraId="3623C5F5" w14:textId="77777777" w:rsidR="006D4AB8" w:rsidRDefault="006D4AB8" w:rsidP="006D4AB8">
      <w:pPr>
        <w:spacing w:after="0" w:line="240" w:lineRule="auto"/>
        <w:jc w:val="both"/>
      </w:pPr>
    </w:p>
    <w:p w14:paraId="156E25E4" w14:textId="77777777" w:rsidR="006D4AB8" w:rsidRDefault="006D4AB8" w:rsidP="006D4AB8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3DB06628" w14:textId="77777777" w:rsidR="006D4AB8" w:rsidRDefault="006D4AB8" w:rsidP="006D4AB8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334BED91" w14:textId="77777777" w:rsidR="006D4AB8" w:rsidRDefault="006D4AB8" w:rsidP="006D4AB8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7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02E58FC6" w14:textId="77777777" w:rsidR="006D4AB8" w:rsidRDefault="00F0758E" w:rsidP="006D4AB8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28" w:history="1">
        <w:r w:rsidR="006D4AB8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6D4AB8">
        <w:rPr>
          <w:rFonts w:ascii="Arial" w:hAnsi="Arial" w:cs="Arial"/>
          <w:b/>
          <w:sz w:val="20"/>
          <w:szCs w:val="20"/>
        </w:rPr>
        <w:t xml:space="preserve">; </w:t>
      </w:r>
      <w:hyperlink r:id="rId29" w:history="1">
        <w:r w:rsidR="006D4AB8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6D4AB8">
        <w:rPr>
          <w:rStyle w:val="Hypertextovodkaz"/>
          <w:rFonts w:ascii="Arial" w:hAnsi="Arial" w:cs="Arial"/>
          <w:b/>
          <w:sz w:val="20"/>
          <w:szCs w:val="20"/>
        </w:rPr>
        <w:t>; www.yitgroup.com</w:t>
      </w:r>
    </w:p>
    <w:p w14:paraId="00A73B90" w14:textId="78B34DDE" w:rsidR="008F6381" w:rsidRDefault="008F6381" w:rsidP="000F4EE3">
      <w:pPr>
        <w:spacing w:after="0" w:line="320" w:lineRule="atLeast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sectPr w:rsidR="008F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4F256" w14:textId="77777777" w:rsidR="004C476C" w:rsidRDefault="004C476C" w:rsidP="001B140A">
      <w:pPr>
        <w:spacing w:after="0" w:line="240" w:lineRule="auto"/>
      </w:pPr>
      <w:r>
        <w:separator/>
      </w:r>
    </w:p>
  </w:endnote>
  <w:endnote w:type="continuationSeparator" w:id="0">
    <w:p w14:paraId="48CB641C" w14:textId="77777777" w:rsidR="004C476C" w:rsidRDefault="004C476C" w:rsidP="001B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E65E4" w14:textId="77777777" w:rsidR="004C476C" w:rsidRDefault="004C476C" w:rsidP="001B140A">
      <w:pPr>
        <w:spacing w:after="0" w:line="240" w:lineRule="auto"/>
      </w:pPr>
      <w:r>
        <w:separator/>
      </w:r>
    </w:p>
  </w:footnote>
  <w:footnote w:type="continuationSeparator" w:id="0">
    <w:p w14:paraId="4D29A6E5" w14:textId="77777777" w:rsidR="004C476C" w:rsidRDefault="004C476C" w:rsidP="001B1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35A88"/>
    <w:multiLevelType w:val="multilevel"/>
    <w:tmpl w:val="BA5A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5D76B5"/>
    <w:multiLevelType w:val="multilevel"/>
    <w:tmpl w:val="8CE0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9E0C6C"/>
    <w:multiLevelType w:val="multilevel"/>
    <w:tmpl w:val="5B82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81"/>
    <w:rsid w:val="000141FC"/>
    <w:rsid w:val="00040597"/>
    <w:rsid w:val="00045E60"/>
    <w:rsid w:val="00061B4C"/>
    <w:rsid w:val="0009692A"/>
    <w:rsid w:val="000C7421"/>
    <w:rsid w:val="000D5E8E"/>
    <w:rsid w:val="000F4EE3"/>
    <w:rsid w:val="001363F2"/>
    <w:rsid w:val="00137CDE"/>
    <w:rsid w:val="00147ACA"/>
    <w:rsid w:val="00147D1F"/>
    <w:rsid w:val="00171FB7"/>
    <w:rsid w:val="001746E5"/>
    <w:rsid w:val="001B140A"/>
    <w:rsid w:val="001C18FE"/>
    <w:rsid w:val="00225CF3"/>
    <w:rsid w:val="00243D31"/>
    <w:rsid w:val="00285307"/>
    <w:rsid w:val="0030424E"/>
    <w:rsid w:val="00307825"/>
    <w:rsid w:val="00317AA2"/>
    <w:rsid w:val="00327239"/>
    <w:rsid w:val="00336140"/>
    <w:rsid w:val="00347365"/>
    <w:rsid w:val="003533A4"/>
    <w:rsid w:val="00355BFE"/>
    <w:rsid w:val="0036004A"/>
    <w:rsid w:val="0036054F"/>
    <w:rsid w:val="00391294"/>
    <w:rsid w:val="003B09B6"/>
    <w:rsid w:val="003B2B69"/>
    <w:rsid w:val="00405C84"/>
    <w:rsid w:val="00425EB6"/>
    <w:rsid w:val="00440AC2"/>
    <w:rsid w:val="00447DEB"/>
    <w:rsid w:val="004A1C8A"/>
    <w:rsid w:val="004C476C"/>
    <w:rsid w:val="004D3257"/>
    <w:rsid w:val="004F70CE"/>
    <w:rsid w:val="00505853"/>
    <w:rsid w:val="00535588"/>
    <w:rsid w:val="00536620"/>
    <w:rsid w:val="00564399"/>
    <w:rsid w:val="00577665"/>
    <w:rsid w:val="005C40D7"/>
    <w:rsid w:val="005D7B1D"/>
    <w:rsid w:val="005E58F6"/>
    <w:rsid w:val="006029F2"/>
    <w:rsid w:val="0064004E"/>
    <w:rsid w:val="00652A06"/>
    <w:rsid w:val="00660FB0"/>
    <w:rsid w:val="00666722"/>
    <w:rsid w:val="006767EA"/>
    <w:rsid w:val="00693DE4"/>
    <w:rsid w:val="006A4081"/>
    <w:rsid w:val="006B49E3"/>
    <w:rsid w:val="006D131A"/>
    <w:rsid w:val="006D4AB8"/>
    <w:rsid w:val="00707789"/>
    <w:rsid w:val="00727D38"/>
    <w:rsid w:val="00742F77"/>
    <w:rsid w:val="00745975"/>
    <w:rsid w:val="00753036"/>
    <w:rsid w:val="00755940"/>
    <w:rsid w:val="0075640A"/>
    <w:rsid w:val="00771714"/>
    <w:rsid w:val="00782934"/>
    <w:rsid w:val="0078590F"/>
    <w:rsid w:val="007A6717"/>
    <w:rsid w:val="007B17EE"/>
    <w:rsid w:val="007B452D"/>
    <w:rsid w:val="007D203A"/>
    <w:rsid w:val="007E1A66"/>
    <w:rsid w:val="007E1CF7"/>
    <w:rsid w:val="008329E2"/>
    <w:rsid w:val="0084140A"/>
    <w:rsid w:val="008675FE"/>
    <w:rsid w:val="00880DB2"/>
    <w:rsid w:val="008857A8"/>
    <w:rsid w:val="0089720D"/>
    <w:rsid w:val="008A644C"/>
    <w:rsid w:val="008D14DD"/>
    <w:rsid w:val="008D4FB3"/>
    <w:rsid w:val="008D7ECD"/>
    <w:rsid w:val="008F6381"/>
    <w:rsid w:val="0092083A"/>
    <w:rsid w:val="0094647A"/>
    <w:rsid w:val="00947807"/>
    <w:rsid w:val="00952753"/>
    <w:rsid w:val="009560FD"/>
    <w:rsid w:val="009628D9"/>
    <w:rsid w:val="0097004D"/>
    <w:rsid w:val="009B087A"/>
    <w:rsid w:val="009D739D"/>
    <w:rsid w:val="009E29A6"/>
    <w:rsid w:val="009E6386"/>
    <w:rsid w:val="00A051C1"/>
    <w:rsid w:val="00A06BA3"/>
    <w:rsid w:val="00A36606"/>
    <w:rsid w:val="00A36CCF"/>
    <w:rsid w:val="00A42F64"/>
    <w:rsid w:val="00A51F18"/>
    <w:rsid w:val="00A57EBE"/>
    <w:rsid w:val="00A96401"/>
    <w:rsid w:val="00AA4CC9"/>
    <w:rsid w:val="00AE66DE"/>
    <w:rsid w:val="00AE78FB"/>
    <w:rsid w:val="00B00718"/>
    <w:rsid w:val="00B041B2"/>
    <w:rsid w:val="00B2685F"/>
    <w:rsid w:val="00B345ED"/>
    <w:rsid w:val="00B6224C"/>
    <w:rsid w:val="00BA7D38"/>
    <w:rsid w:val="00BB59A8"/>
    <w:rsid w:val="00BD23B4"/>
    <w:rsid w:val="00C03822"/>
    <w:rsid w:val="00C30C69"/>
    <w:rsid w:val="00C426CB"/>
    <w:rsid w:val="00C616A2"/>
    <w:rsid w:val="00C75D2B"/>
    <w:rsid w:val="00C815D5"/>
    <w:rsid w:val="00CC52B9"/>
    <w:rsid w:val="00D24B56"/>
    <w:rsid w:val="00D26599"/>
    <w:rsid w:val="00D3268A"/>
    <w:rsid w:val="00D347F5"/>
    <w:rsid w:val="00D34DF7"/>
    <w:rsid w:val="00D42081"/>
    <w:rsid w:val="00D46BB8"/>
    <w:rsid w:val="00D471E4"/>
    <w:rsid w:val="00D71835"/>
    <w:rsid w:val="00D93D91"/>
    <w:rsid w:val="00D96528"/>
    <w:rsid w:val="00DA6186"/>
    <w:rsid w:val="00DC5856"/>
    <w:rsid w:val="00DC6921"/>
    <w:rsid w:val="00DE6C71"/>
    <w:rsid w:val="00E07E65"/>
    <w:rsid w:val="00E127BD"/>
    <w:rsid w:val="00E40A3D"/>
    <w:rsid w:val="00E527D1"/>
    <w:rsid w:val="00E65F58"/>
    <w:rsid w:val="00E754E8"/>
    <w:rsid w:val="00E83358"/>
    <w:rsid w:val="00E846E5"/>
    <w:rsid w:val="00E97C47"/>
    <w:rsid w:val="00EE39AA"/>
    <w:rsid w:val="00F02C91"/>
    <w:rsid w:val="00F0391A"/>
    <w:rsid w:val="00F0758E"/>
    <w:rsid w:val="00F12CB2"/>
    <w:rsid w:val="00F32206"/>
    <w:rsid w:val="00F76703"/>
    <w:rsid w:val="00F83AB5"/>
    <w:rsid w:val="00FA540C"/>
    <w:rsid w:val="00FC65D6"/>
    <w:rsid w:val="00FD2FFA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152DAD"/>
  <w15:chartTrackingRefBased/>
  <w15:docId w15:val="{8C5208F7-4A29-46D0-8A38-260387DB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40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36CC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6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CC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039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39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39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9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91A"/>
    <w:rPr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0141FC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paragraph" w:styleId="Revize">
    <w:name w:val="Revision"/>
    <w:hidden/>
    <w:uiPriority w:val="99"/>
    <w:semiHidden/>
    <w:rsid w:val="001B140A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8675FE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B17EE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880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://www.yit.cz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yperlink" Target="http://www.yit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hyperlink" Target="http://www.crestcom.cz" TargetMode="External"/><Relationship Id="rId10" Type="http://schemas.openxmlformats.org/officeDocument/2006/relationships/hyperlink" Target="https://www.yit.cz/" TargetMode="External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yperlink" Target="mailto:marcela.kukanova@crestcom.cz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86F30-F01D-4435-9166-4B764F2A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1373</Words>
  <Characters>8104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Dokumenty Crestcom</cp:lastModifiedBy>
  <cp:revision>2</cp:revision>
  <cp:lastPrinted>2018-05-17T13:04:00Z</cp:lastPrinted>
  <dcterms:created xsi:type="dcterms:W3CDTF">2019-06-07T08:29:00Z</dcterms:created>
  <dcterms:modified xsi:type="dcterms:W3CDTF">2019-06-07T08:29:00Z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veronika.vanisova@yit.cz</vt:lpwstr>
  </property>
  <property fmtid="{D5CDD505-2E9C-101B-9397-08002B2CF9AE}" pid="6" name="MSIP_Label_450d4c88-3773-4a01-8567-b4ed9ea2ad09_SetDate">
    <vt:lpwstr>2018-05-22T11:45:54.2647836+02:00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